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98EE" w14:textId="43BEF7E2" w:rsidR="008F7F2A" w:rsidRPr="00397E96" w:rsidRDefault="003F40E6" w:rsidP="008F7F2A">
      <w:pPr>
        <w:rPr>
          <w:rFonts w:ascii="Arial" w:hAnsi="Arial" w:cs="Arial"/>
          <w:i/>
        </w:rPr>
      </w:pPr>
      <w:r>
        <w:rPr>
          <w:rFonts w:ascii="Renfrew" w:hAnsi="Renfrew"/>
        </w:rPr>
        <w:t>99</w:t>
      </w:r>
      <w:r w:rsidR="008F7F2A" w:rsidRPr="00397E96">
        <w:rPr>
          <w:rFonts w:ascii="Renfrew" w:hAnsi="Renfrew"/>
        </w:rPr>
        <w:t xml:space="preserve">Colegio Algarrobos </w:t>
      </w:r>
      <w:r w:rsidR="008F7F2A" w:rsidRPr="00397E96">
        <w:rPr>
          <w:rFonts w:ascii="Renfrew" w:hAnsi="Renfrew"/>
        </w:rPr>
        <w:tab/>
      </w:r>
      <w:r w:rsidR="008F7F2A" w:rsidRPr="00397E96">
        <w:rPr>
          <w:rFonts w:ascii="Renfrew" w:hAnsi="Renfrew"/>
        </w:rPr>
        <w:tab/>
      </w:r>
      <w:r w:rsidR="008F7F2A" w:rsidRPr="00397E96">
        <w:rPr>
          <w:rFonts w:ascii="Renfrew" w:hAnsi="Renfrew"/>
        </w:rPr>
        <w:tab/>
      </w:r>
      <w:r w:rsidR="008F7F2A" w:rsidRPr="00397E96">
        <w:rPr>
          <w:rFonts w:ascii="Renfrew" w:hAnsi="Renfrew"/>
        </w:rPr>
        <w:tab/>
        <w:t xml:space="preserve">    </w:t>
      </w:r>
      <w:r w:rsidR="00397E96">
        <w:rPr>
          <w:rFonts w:ascii="Renfrew" w:hAnsi="Renfrew"/>
        </w:rPr>
        <w:tab/>
      </w:r>
      <w:r w:rsidR="00397E96">
        <w:rPr>
          <w:rFonts w:ascii="Renfrew" w:hAnsi="Renfrew"/>
        </w:rPr>
        <w:tab/>
      </w:r>
      <w:r w:rsidR="00397E96">
        <w:rPr>
          <w:rFonts w:ascii="Renfrew" w:hAnsi="Renfrew"/>
        </w:rPr>
        <w:tab/>
      </w:r>
      <w:r w:rsidR="008F7F2A" w:rsidRPr="00397E96">
        <w:rPr>
          <w:rFonts w:ascii="Arial" w:hAnsi="Arial" w:cs="Arial"/>
          <w:i/>
        </w:rPr>
        <w:t xml:space="preserve">Biología - </w:t>
      </w:r>
      <w:r w:rsidR="00D143BB">
        <w:rPr>
          <w:rFonts w:ascii="Arial" w:hAnsi="Arial" w:cs="Arial"/>
          <w:i/>
        </w:rPr>
        <w:t>5</w:t>
      </w:r>
      <w:r w:rsidR="008F7F2A" w:rsidRPr="00397E96">
        <w:rPr>
          <w:rFonts w:ascii="Arial" w:hAnsi="Arial" w:cs="Arial"/>
          <w:i/>
        </w:rPr>
        <w:t>° Secundaria</w:t>
      </w:r>
    </w:p>
    <w:p w14:paraId="46529F3A" w14:textId="1232B246" w:rsidR="008F7F2A" w:rsidRPr="00397E96" w:rsidRDefault="008F7F2A" w:rsidP="00397E96">
      <w:pPr>
        <w:pStyle w:val="Sinespaciado"/>
        <w:spacing w:line="276" w:lineRule="auto"/>
        <w:jc w:val="center"/>
        <w:rPr>
          <w:rFonts w:ascii="Arial" w:hAnsi="Arial" w:cs="Arial"/>
          <w:b/>
          <w:szCs w:val="28"/>
        </w:rPr>
      </w:pPr>
      <w:r w:rsidRPr="00397E96">
        <w:rPr>
          <w:rFonts w:ascii="Arial" w:hAnsi="Arial" w:cs="Arial"/>
          <w:b/>
          <w:szCs w:val="28"/>
        </w:rPr>
        <w:t>Unidad 0</w:t>
      </w:r>
      <w:r w:rsidR="00397E96">
        <w:rPr>
          <w:rFonts w:ascii="Arial" w:hAnsi="Arial" w:cs="Arial"/>
          <w:b/>
          <w:szCs w:val="28"/>
        </w:rPr>
        <w:t>2</w:t>
      </w:r>
      <w:r w:rsidRPr="00397E96">
        <w:rPr>
          <w:rFonts w:ascii="Arial" w:hAnsi="Arial" w:cs="Arial"/>
          <w:b/>
          <w:szCs w:val="28"/>
        </w:rPr>
        <w:t xml:space="preserve">: FUNCIÓN DE RELACIÓN – SISTEMA </w:t>
      </w:r>
      <w:r w:rsidR="00BB6461" w:rsidRPr="00397E96">
        <w:rPr>
          <w:rFonts w:ascii="Arial" w:hAnsi="Arial" w:cs="Arial"/>
          <w:b/>
          <w:szCs w:val="28"/>
        </w:rPr>
        <w:t>ENDÓ</w:t>
      </w:r>
      <w:r w:rsidRPr="00397E96">
        <w:rPr>
          <w:rFonts w:ascii="Arial" w:hAnsi="Arial" w:cs="Arial"/>
          <w:b/>
          <w:szCs w:val="28"/>
        </w:rPr>
        <w:t>CRINO</w:t>
      </w:r>
    </w:p>
    <w:p w14:paraId="6AB359D2" w14:textId="46089ADA" w:rsidR="008F7F2A" w:rsidRPr="00397E96" w:rsidRDefault="008F7F2A" w:rsidP="00397E96">
      <w:pPr>
        <w:pStyle w:val="Sinespaciado"/>
        <w:spacing w:line="276" w:lineRule="auto"/>
        <w:jc w:val="center"/>
        <w:rPr>
          <w:rFonts w:ascii="Arial" w:hAnsi="Arial" w:cs="Arial"/>
          <w:b/>
          <w:szCs w:val="28"/>
        </w:rPr>
      </w:pPr>
      <w:r w:rsidRPr="00397E96">
        <w:rPr>
          <w:rFonts w:ascii="Arial" w:hAnsi="Arial" w:cs="Arial"/>
          <w:b/>
          <w:szCs w:val="28"/>
        </w:rPr>
        <w:t xml:space="preserve">PRÁCTICA </w:t>
      </w:r>
      <w:r w:rsidR="00D143BB">
        <w:rPr>
          <w:rFonts w:ascii="Arial" w:hAnsi="Arial" w:cs="Arial"/>
          <w:b/>
          <w:szCs w:val="28"/>
        </w:rPr>
        <w:t>CALIFICA</w:t>
      </w:r>
      <w:r w:rsidRPr="00397E96">
        <w:rPr>
          <w:rFonts w:ascii="Arial" w:hAnsi="Arial" w:cs="Arial"/>
          <w:b/>
          <w:szCs w:val="28"/>
        </w:rPr>
        <w:t>DA 0</w:t>
      </w:r>
      <w:r w:rsidR="00FF2072">
        <w:rPr>
          <w:rFonts w:ascii="Arial" w:hAnsi="Arial" w:cs="Arial"/>
          <w:b/>
          <w:szCs w:val="28"/>
        </w:rPr>
        <w:t>2</w:t>
      </w:r>
    </w:p>
    <w:p w14:paraId="7D89C0C0" w14:textId="77777777" w:rsidR="008F7F2A" w:rsidRPr="00F337A6" w:rsidRDefault="008F7F2A" w:rsidP="008F7F2A">
      <w:pPr>
        <w:pStyle w:val="Sinespaciado"/>
        <w:rPr>
          <w:sz w:val="14"/>
        </w:rPr>
      </w:pPr>
    </w:p>
    <w:p w14:paraId="28B4826F" w14:textId="61AD8DD2" w:rsidR="008F7F2A" w:rsidRPr="00DD4DD0" w:rsidRDefault="008F7F2A" w:rsidP="008F7F2A">
      <w:pPr>
        <w:pBdr>
          <w:bottom w:val="single" w:sz="12" w:space="1" w:color="auto"/>
        </w:pBdr>
        <w:spacing w:line="240" w:lineRule="auto"/>
        <w:rPr>
          <w:rFonts w:ascii="Arial Narrow" w:hAnsi="Arial Narrow" w:cs="Arial"/>
          <w:sz w:val="24"/>
        </w:rPr>
      </w:pPr>
      <w:r w:rsidRPr="00DD4DD0">
        <w:rPr>
          <w:rFonts w:ascii="Arial Narrow" w:hAnsi="Arial Narrow" w:cs="Arial"/>
          <w:sz w:val="24"/>
        </w:rPr>
        <w:t>Apellidos y Nombre</w:t>
      </w:r>
      <w:r w:rsidR="00CF2E8B">
        <w:rPr>
          <w:rFonts w:ascii="Arial Narrow" w:hAnsi="Arial Narrow" w:cs="Arial"/>
          <w:sz w:val="24"/>
        </w:rPr>
        <w:t>: Jardel Iván Fernández Silva</w:t>
      </w:r>
      <w:r w:rsidRPr="00DD4DD0">
        <w:rPr>
          <w:rFonts w:ascii="Arial Narrow" w:hAnsi="Arial Narrow" w:cs="Arial"/>
          <w:sz w:val="24"/>
        </w:rPr>
        <w:tab/>
      </w:r>
      <w:r w:rsidRPr="00DD4DD0">
        <w:rPr>
          <w:rFonts w:ascii="Arial Narrow" w:hAnsi="Arial Narrow" w:cs="Arial"/>
          <w:sz w:val="24"/>
        </w:rPr>
        <w:tab/>
      </w:r>
      <w:r w:rsidR="00CF2E8B">
        <w:rPr>
          <w:rFonts w:ascii="Arial Narrow" w:hAnsi="Arial Narrow" w:cs="Arial"/>
          <w:sz w:val="24"/>
        </w:rPr>
        <w:t xml:space="preserve">                      </w:t>
      </w:r>
      <w:r w:rsidR="00DD4DD0" w:rsidRPr="00DD4DD0">
        <w:rPr>
          <w:rFonts w:ascii="Arial Narrow" w:hAnsi="Arial Narrow" w:cs="Arial"/>
          <w:sz w:val="24"/>
        </w:rPr>
        <w:t>Fecha</w:t>
      </w:r>
      <w:r w:rsidR="00DD4DD0">
        <w:rPr>
          <w:rFonts w:ascii="Arial Narrow" w:hAnsi="Arial Narrow" w:cs="Arial"/>
          <w:sz w:val="24"/>
        </w:rPr>
        <w:t>:</w:t>
      </w:r>
      <w:r w:rsidR="00CF2E8B">
        <w:rPr>
          <w:rFonts w:ascii="Arial Narrow" w:hAnsi="Arial Narrow" w:cs="Arial"/>
          <w:sz w:val="24"/>
        </w:rPr>
        <w:t xml:space="preserve"> 23/08/2021</w:t>
      </w:r>
    </w:p>
    <w:p w14:paraId="2C34B70A" w14:textId="77777777" w:rsidR="008F7F2A" w:rsidRPr="00F337A6" w:rsidRDefault="008F7F2A" w:rsidP="008F7F2A">
      <w:pPr>
        <w:pStyle w:val="Sinespaciado"/>
        <w:jc w:val="both"/>
        <w:rPr>
          <w:rFonts w:ascii="Arial" w:hAnsi="Arial" w:cs="Arial"/>
          <w:sz w:val="18"/>
        </w:rPr>
      </w:pPr>
    </w:p>
    <w:p w14:paraId="13E6093C" w14:textId="035F87B4" w:rsidR="00C63953" w:rsidRDefault="00C63953" w:rsidP="00C63953">
      <w:pPr>
        <w:pStyle w:val="Sinespaciado"/>
        <w:spacing w:line="360" w:lineRule="auto"/>
        <w:jc w:val="center"/>
        <w:rPr>
          <w:rFonts w:ascii="Arial" w:hAnsi="Arial" w:cs="Arial"/>
          <w:b/>
          <w:bCs/>
          <w:szCs w:val="24"/>
        </w:rPr>
      </w:pPr>
      <w:r w:rsidRPr="00C63953">
        <w:rPr>
          <w:rFonts w:ascii="Arial" w:hAnsi="Arial" w:cs="Arial"/>
          <w:b/>
          <w:bCs/>
          <w:szCs w:val="24"/>
        </w:rPr>
        <w:t>ORGANIZACIÓN Y FUN</w:t>
      </w:r>
      <w:r w:rsidR="00FA3B9C">
        <w:rPr>
          <w:rFonts w:ascii="Arial" w:hAnsi="Arial" w:cs="Arial"/>
          <w:b/>
          <w:bCs/>
          <w:szCs w:val="24"/>
        </w:rPr>
        <w:t>C</w:t>
      </w:r>
      <w:r w:rsidRPr="00C63953">
        <w:rPr>
          <w:rFonts w:ascii="Arial" w:hAnsi="Arial" w:cs="Arial"/>
          <w:b/>
          <w:bCs/>
          <w:szCs w:val="24"/>
        </w:rPr>
        <w:t>IÓN DEL SISTEMA ENDOCRINO</w:t>
      </w:r>
    </w:p>
    <w:p w14:paraId="63E656DE" w14:textId="39892E6E" w:rsidR="00FF2072" w:rsidRPr="00F37816" w:rsidRDefault="00F37816" w:rsidP="00F37816">
      <w:pPr>
        <w:pStyle w:val="Sinespaciado"/>
        <w:numPr>
          <w:ilvl w:val="0"/>
          <w:numId w:val="9"/>
        </w:numPr>
        <w:spacing w:line="276" w:lineRule="auto"/>
        <w:ind w:left="360"/>
        <w:rPr>
          <w:rFonts w:ascii="Arial Narrow" w:hAnsi="Arial Narrow"/>
          <w:b/>
          <w:color w:val="FF0000"/>
          <w:sz w:val="26"/>
          <w:szCs w:val="26"/>
        </w:rPr>
      </w:pPr>
      <w:r w:rsidRPr="00F37816">
        <w:rPr>
          <w:rFonts w:ascii="Arial Narrow" w:hAnsi="Arial Narrow"/>
          <w:b/>
          <w:color w:val="FF0000"/>
          <w:sz w:val="26"/>
          <w:szCs w:val="26"/>
        </w:rPr>
        <w:t>¿Qué opinas?</w:t>
      </w:r>
    </w:p>
    <w:p w14:paraId="383DA6DC" w14:textId="743B511A" w:rsidR="00FF2072" w:rsidRPr="00F37816" w:rsidRDefault="00FF2072" w:rsidP="00F37816">
      <w:pPr>
        <w:pStyle w:val="Sinespaciado"/>
        <w:ind w:left="360"/>
        <w:jc w:val="both"/>
        <w:rPr>
          <w:rFonts w:ascii="Arial Narrow" w:hAnsi="Arial Narrow"/>
          <w:sz w:val="26"/>
          <w:szCs w:val="26"/>
        </w:rPr>
      </w:pPr>
      <w:r w:rsidRPr="00F37816">
        <w:rPr>
          <w:rFonts w:ascii="Arial Narrow" w:hAnsi="Arial Narrow"/>
          <w:sz w:val="26"/>
          <w:szCs w:val="26"/>
        </w:rPr>
        <w:t xml:space="preserve">Algunas personas solicitan a los médicos que les prescriban hormona del crecimiento a sus hijos para que puedan optar a becas deportivas, pues estas requieren de cierta estatura y desarrollo que en condiciones normales probablemente no alcanzarían. </w:t>
      </w:r>
      <w:r w:rsidRPr="00F37816">
        <w:rPr>
          <w:rFonts w:ascii="Arial Narrow" w:hAnsi="Arial Narrow"/>
          <w:b/>
          <w:sz w:val="26"/>
          <w:szCs w:val="26"/>
        </w:rPr>
        <w:t xml:space="preserve">¿Qué responsabilidad crees que tienen al respecto las compañías biotecnológicas que producen estas hormonas? ¿Qué responsabilidad tenemos las personas? </w:t>
      </w:r>
      <w:r w:rsidRPr="00F37816">
        <w:rPr>
          <w:rFonts w:ascii="Arial Narrow" w:hAnsi="Arial Narrow"/>
          <w:sz w:val="26"/>
          <w:szCs w:val="26"/>
        </w:rPr>
        <w:t xml:space="preserve"> Averigua en textos especializados, como los indicados en la bibliografía de este libro, sobre los efectos negativos que el exceso de hormonas del crecimiento puede provocar en el ser humano. Luego, presenta tus resultados al curso.</w:t>
      </w:r>
    </w:p>
    <w:p w14:paraId="25A335B4" w14:textId="28FBD1F6" w:rsidR="00FF2072" w:rsidRDefault="00FF2072" w:rsidP="00FF2072">
      <w:pPr>
        <w:pStyle w:val="Sinespaciado"/>
      </w:pPr>
    </w:p>
    <w:p w14:paraId="15EB7FD6" w14:textId="4E3DEE5E" w:rsidR="00F37816" w:rsidRPr="00F37816" w:rsidRDefault="00F37816" w:rsidP="00F37816">
      <w:pPr>
        <w:pStyle w:val="Sinespaciado"/>
        <w:numPr>
          <w:ilvl w:val="0"/>
          <w:numId w:val="9"/>
        </w:numPr>
        <w:spacing w:line="276" w:lineRule="auto"/>
        <w:ind w:left="360"/>
        <w:rPr>
          <w:rFonts w:ascii="Arial Narrow" w:hAnsi="Arial Narrow"/>
          <w:b/>
          <w:color w:val="FF0000"/>
          <w:sz w:val="26"/>
          <w:szCs w:val="26"/>
        </w:rPr>
      </w:pPr>
      <w:r w:rsidRPr="00F37816">
        <w:rPr>
          <w:rFonts w:ascii="Arial Narrow" w:hAnsi="Arial Narrow"/>
          <w:b/>
          <w:color w:val="FF0000"/>
          <w:sz w:val="26"/>
          <w:szCs w:val="26"/>
        </w:rPr>
        <w:t>Habilidad Científica</w:t>
      </w:r>
    </w:p>
    <w:p w14:paraId="7408DC70" w14:textId="3F20C494" w:rsidR="00FF2072" w:rsidRPr="00FD3BFE" w:rsidRDefault="00C53B25" w:rsidP="00F37816">
      <w:pPr>
        <w:pStyle w:val="Sinespaciado"/>
        <w:spacing w:line="276" w:lineRule="auto"/>
        <w:ind w:left="360"/>
        <w:jc w:val="both"/>
        <w:rPr>
          <w:rFonts w:ascii="Arial Narrow" w:hAnsi="Arial Narrow"/>
          <w:i/>
          <w:sz w:val="26"/>
          <w:szCs w:val="26"/>
        </w:rPr>
      </w:pPr>
      <w:r>
        <w:rPr>
          <w:noProof/>
          <w:lang w:val="en-US"/>
        </w:rPr>
        <w:drawing>
          <wp:anchor distT="0" distB="0" distL="114300" distR="114300" simplePos="0" relativeHeight="251658240" behindDoc="0" locked="0" layoutInCell="1" allowOverlap="1" wp14:anchorId="38050CA1" wp14:editId="58B22B0F">
            <wp:simplePos x="0" y="0"/>
            <wp:positionH relativeFrom="margin">
              <wp:align>right</wp:align>
            </wp:positionH>
            <wp:positionV relativeFrom="paragraph">
              <wp:posOffset>6350</wp:posOffset>
            </wp:positionV>
            <wp:extent cx="1734820" cy="43802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4820" cy="4380230"/>
                    </a:xfrm>
                    <a:prstGeom prst="rect">
                      <a:avLst/>
                    </a:prstGeom>
                  </pic:spPr>
                </pic:pic>
              </a:graphicData>
            </a:graphic>
            <wp14:sizeRelH relativeFrom="page">
              <wp14:pctWidth>0</wp14:pctWidth>
            </wp14:sizeRelH>
            <wp14:sizeRelV relativeFrom="page">
              <wp14:pctHeight>0</wp14:pctHeight>
            </wp14:sizeRelV>
          </wp:anchor>
        </w:drawing>
      </w:r>
      <w:r w:rsidR="00FF2072" w:rsidRPr="00FD3BFE">
        <w:rPr>
          <w:rFonts w:ascii="Arial Narrow" w:hAnsi="Arial Narrow"/>
          <w:i/>
          <w:sz w:val="26"/>
          <w:szCs w:val="26"/>
        </w:rPr>
        <w:t xml:space="preserve">La mayor parte de las hormonas se descubrieron </w:t>
      </w:r>
      <w:r w:rsidR="00FD3BFE" w:rsidRPr="00FD3BFE">
        <w:rPr>
          <w:rFonts w:ascii="Arial Narrow" w:hAnsi="Arial Narrow"/>
          <w:i/>
          <w:sz w:val="26"/>
          <w:szCs w:val="26"/>
        </w:rPr>
        <w:t>a principios del siglo XX, sien</w:t>
      </w:r>
      <w:r w:rsidR="00FF2072" w:rsidRPr="00FD3BFE">
        <w:rPr>
          <w:rFonts w:ascii="Arial Narrow" w:hAnsi="Arial Narrow"/>
          <w:i/>
          <w:sz w:val="26"/>
          <w:szCs w:val="26"/>
        </w:rPr>
        <w:t>do el desarrollo de trata</w:t>
      </w:r>
      <w:r w:rsidR="00E053A5">
        <w:rPr>
          <w:rFonts w:ascii="Arial Narrow" w:hAnsi="Arial Narrow"/>
          <w:i/>
          <w:sz w:val="26"/>
          <w:szCs w:val="26"/>
        </w:rPr>
        <w:t>&lt;</w:t>
      </w:r>
      <w:r w:rsidR="00E053A5">
        <w:rPr>
          <w:rFonts w:ascii="Arial Narrow" w:hAnsi="Arial Narrow"/>
          <w:i/>
          <w:sz w:val="26"/>
          <w:szCs w:val="26"/>
        </w:rPr>
        <w:tab/>
      </w:r>
      <w:r w:rsidR="00E053A5">
        <w:rPr>
          <w:rFonts w:ascii="Arial Narrow" w:hAnsi="Arial Narrow"/>
          <w:i/>
          <w:sz w:val="26"/>
          <w:szCs w:val="26"/>
        </w:rPr>
        <w:tab/>
      </w:r>
      <w:r w:rsidR="00E053A5">
        <w:rPr>
          <w:rFonts w:ascii="Arial Narrow" w:hAnsi="Arial Narrow"/>
          <w:i/>
          <w:sz w:val="26"/>
          <w:szCs w:val="26"/>
        </w:rPr>
        <w:tab/>
      </w:r>
      <w:proofErr w:type="spellStart"/>
      <w:r w:rsidR="00E053A5">
        <w:rPr>
          <w:rFonts w:ascii="Arial Narrow" w:hAnsi="Arial Narrow"/>
          <w:i/>
          <w:sz w:val="26"/>
          <w:szCs w:val="26"/>
        </w:rPr>
        <w:t>S</w:t>
      </w:r>
      <w:r w:rsidR="00FF2072" w:rsidRPr="00FD3BFE">
        <w:rPr>
          <w:rFonts w:ascii="Arial Narrow" w:hAnsi="Arial Narrow"/>
          <w:i/>
          <w:sz w:val="26"/>
          <w:szCs w:val="26"/>
        </w:rPr>
        <w:t>mientos</w:t>
      </w:r>
      <w:proofErr w:type="spellEnd"/>
      <w:r w:rsidR="00FF2072" w:rsidRPr="00FD3BFE">
        <w:rPr>
          <w:rFonts w:ascii="Arial Narrow" w:hAnsi="Arial Narrow"/>
          <w:i/>
          <w:sz w:val="26"/>
          <w:szCs w:val="26"/>
        </w:rPr>
        <w:t xml:space="preserve"> para enfermedades una motivación suficiente para la identificación de nuevas hormonas.</w:t>
      </w:r>
    </w:p>
    <w:p w14:paraId="4C12814C" w14:textId="151CD7E5" w:rsidR="00FF2072" w:rsidRPr="00FD3BFE" w:rsidRDefault="00FF2072" w:rsidP="00F37816">
      <w:pPr>
        <w:pStyle w:val="Sinespaciado"/>
        <w:spacing w:line="276" w:lineRule="auto"/>
        <w:ind w:left="360"/>
        <w:jc w:val="both"/>
        <w:rPr>
          <w:rFonts w:ascii="Arial Narrow" w:hAnsi="Arial Narrow"/>
          <w:i/>
          <w:sz w:val="26"/>
          <w:szCs w:val="26"/>
        </w:rPr>
      </w:pPr>
      <w:r w:rsidRPr="00FD3BFE">
        <w:rPr>
          <w:rFonts w:ascii="Arial Narrow" w:hAnsi="Arial Narrow"/>
          <w:i/>
          <w:sz w:val="26"/>
          <w:szCs w:val="26"/>
        </w:rPr>
        <w:t>Este fue el caso del bioquímico Hans Selye, de origen austrohúngaro, quien experimentaba inyectando ratas con extractos obtenidos de varios órganos. Selye se percató de que las respuestas de las ratas eran similares, independiente del origen del extracto inyectado, resultando como consecuencia: crecimiento de la corteza de la suprarrenal, atrofia del timo, bazo y ganglios linfáticos, úlceras gástricas e intestinales. Era poco probable que todos los extractos inyectados contuvieran la sustancia responsable de tales efectos. Inyectó entonces formalina, un reactivo cualqui</w:t>
      </w:r>
      <w:r w:rsidR="00FD3BFE" w:rsidRPr="00FD3BFE">
        <w:rPr>
          <w:rFonts w:ascii="Arial Narrow" w:hAnsi="Arial Narrow"/>
          <w:i/>
          <w:sz w:val="26"/>
          <w:szCs w:val="26"/>
        </w:rPr>
        <w:t>era, y, para su sorpresa, ob</w:t>
      </w:r>
      <w:r w:rsidRPr="00FD3BFE">
        <w:rPr>
          <w:rFonts w:ascii="Arial Narrow" w:hAnsi="Arial Narrow"/>
          <w:i/>
          <w:sz w:val="26"/>
          <w:szCs w:val="26"/>
        </w:rPr>
        <w:t>tuvo similares respuestas.</w:t>
      </w:r>
    </w:p>
    <w:p w14:paraId="63F2DAB7" w14:textId="5387F880" w:rsidR="00FF2072" w:rsidRPr="00FF2072" w:rsidRDefault="00FD3BFE" w:rsidP="00F37816">
      <w:pPr>
        <w:pStyle w:val="Sinespaciado"/>
        <w:spacing w:line="276" w:lineRule="auto"/>
        <w:ind w:left="360"/>
        <w:jc w:val="both"/>
        <w:rPr>
          <w:rFonts w:ascii="Arial Narrow" w:hAnsi="Arial Narrow"/>
          <w:i/>
          <w:sz w:val="26"/>
          <w:szCs w:val="26"/>
        </w:rPr>
      </w:pPr>
      <w:r w:rsidRPr="00FD3BFE">
        <w:rPr>
          <w:rFonts w:ascii="Arial Narrow" w:hAnsi="Arial Narrow"/>
          <w:i/>
          <w:sz w:val="26"/>
          <w:szCs w:val="26"/>
        </w:rPr>
        <w:t>Selye recordó que los mismos síntomas vistos en las ratas aparecían en personas enfermas, sin importar su enfermedad. Supuso entonces, y lo publicó en el año 1936, que existía una manera uniforme del organismo para reaccionar frente a las tensiones externas. A esto le llamó “síndrome de adaptación al estrés”, y tras posteriores investigaciones, pudo explicar que este era activado a partir del hipotálamo y de la hipófisis, glándulas que a su vez estimulaban secreciones de la corteza suprarrenal (ver sección Ayuda). Desde entonces quedó establecido que el cortisol era la “hormona del estrés”, definido este último como la suma de respuestas fisiológicas frente a una amenaza.</w:t>
      </w:r>
    </w:p>
    <w:p w14:paraId="6F5DB430" w14:textId="462ABFEE" w:rsidR="00F37816" w:rsidRDefault="00F37816" w:rsidP="00F37816">
      <w:pPr>
        <w:pStyle w:val="Sinespaciado"/>
        <w:spacing w:line="276" w:lineRule="auto"/>
        <w:ind w:firstLine="360"/>
        <w:jc w:val="both"/>
        <w:rPr>
          <w:rFonts w:ascii="Arial Narrow" w:hAnsi="Arial Narrow"/>
          <w:b/>
          <w:i/>
          <w:sz w:val="26"/>
          <w:szCs w:val="26"/>
        </w:rPr>
      </w:pPr>
    </w:p>
    <w:p w14:paraId="7111F35C" w14:textId="58B211D2" w:rsidR="00C53B25" w:rsidRDefault="00C53B25" w:rsidP="00F37816">
      <w:pPr>
        <w:pStyle w:val="Sinespaciado"/>
        <w:spacing w:line="276" w:lineRule="auto"/>
        <w:ind w:firstLine="360"/>
        <w:jc w:val="both"/>
        <w:rPr>
          <w:rFonts w:ascii="Arial Narrow" w:hAnsi="Arial Narrow"/>
          <w:b/>
          <w:i/>
          <w:sz w:val="26"/>
          <w:szCs w:val="26"/>
        </w:rPr>
      </w:pPr>
    </w:p>
    <w:p w14:paraId="426299CD" w14:textId="77777777" w:rsidR="00C53B25" w:rsidRDefault="00C53B25" w:rsidP="00F37816">
      <w:pPr>
        <w:pStyle w:val="Sinespaciado"/>
        <w:spacing w:line="276" w:lineRule="auto"/>
        <w:ind w:firstLine="360"/>
        <w:jc w:val="both"/>
        <w:rPr>
          <w:rFonts w:ascii="Arial Narrow" w:hAnsi="Arial Narrow"/>
          <w:b/>
          <w:i/>
          <w:sz w:val="26"/>
          <w:szCs w:val="26"/>
        </w:rPr>
      </w:pPr>
    </w:p>
    <w:p w14:paraId="312E4363" w14:textId="6761A237" w:rsidR="00FF2072" w:rsidRPr="00FD3BFE" w:rsidRDefault="00FD3BFE" w:rsidP="00C53B25">
      <w:pPr>
        <w:pStyle w:val="Sinespaciado"/>
        <w:numPr>
          <w:ilvl w:val="0"/>
          <w:numId w:val="12"/>
        </w:numPr>
        <w:spacing w:line="276" w:lineRule="auto"/>
        <w:ind w:left="720"/>
        <w:jc w:val="both"/>
        <w:rPr>
          <w:rFonts w:ascii="Arial Narrow" w:hAnsi="Arial Narrow"/>
          <w:b/>
          <w:i/>
          <w:sz w:val="26"/>
          <w:szCs w:val="26"/>
        </w:rPr>
      </w:pPr>
      <w:r w:rsidRPr="00FD3BFE">
        <w:rPr>
          <w:rFonts w:ascii="Arial Narrow" w:hAnsi="Arial Narrow"/>
          <w:b/>
          <w:i/>
          <w:sz w:val="26"/>
          <w:szCs w:val="26"/>
        </w:rPr>
        <w:t>Planteamiento del problema y formulación de hipótesis</w:t>
      </w:r>
    </w:p>
    <w:p w14:paraId="1AB03562" w14:textId="4C941462" w:rsidR="00FD3BFE" w:rsidRPr="00FD3BFE" w:rsidRDefault="00FD3BFE" w:rsidP="00C53B25">
      <w:pPr>
        <w:pStyle w:val="Sinespaciado"/>
        <w:spacing w:line="276" w:lineRule="auto"/>
        <w:ind w:left="708"/>
        <w:jc w:val="both"/>
        <w:rPr>
          <w:rFonts w:ascii="Arial Narrow" w:hAnsi="Arial Narrow"/>
          <w:i/>
          <w:sz w:val="26"/>
          <w:szCs w:val="26"/>
        </w:rPr>
      </w:pPr>
      <w:r w:rsidRPr="00FD3BFE">
        <w:rPr>
          <w:rFonts w:ascii="Arial Narrow" w:hAnsi="Arial Narrow"/>
          <w:i/>
          <w:sz w:val="26"/>
          <w:szCs w:val="26"/>
        </w:rPr>
        <w:t xml:space="preserve">No todas las personas parecen reaccionar de la misma manera frente a situaciones amenazantes. Mientras algunas se sobreponen con facilidad, otras pueden llegar a sufrir malestar orgánico o percibir que se trata de un conflicto muy difícil de abordar. Como todas las hormonas poseen efectos específicos, si una de estas respuestas falla, es válido suponer que se debe a la falta de la hormona en cuestión. Esto nos lleva a </w:t>
      </w:r>
      <w:r w:rsidR="00C53B25">
        <w:rPr>
          <w:rFonts w:ascii="Arial Narrow" w:hAnsi="Arial Narrow"/>
          <w:i/>
          <w:sz w:val="26"/>
          <w:szCs w:val="26"/>
        </w:rPr>
        <w:t>plantear la siguiente pregunta</w:t>
      </w:r>
      <w:r w:rsidRPr="00FD3BFE">
        <w:rPr>
          <w:rFonts w:ascii="Arial Narrow" w:hAnsi="Arial Narrow"/>
          <w:i/>
          <w:sz w:val="26"/>
          <w:szCs w:val="26"/>
        </w:rPr>
        <w:t>:</w:t>
      </w:r>
    </w:p>
    <w:p w14:paraId="518E8175" w14:textId="0518F194" w:rsidR="00FD3BFE" w:rsidRPr="00AA1B38" w:rsidRDefault="00FD3BFE" w:rsidP="00C53B25">
      <w:pPr>
        <w:pStyle w:val="Sinespaciado"/>
        <w:spacing w:line="276" w:lineRule="auto"/>
        <w:ind w:left="708"/>
        <w:jc w:val="both"/>
        <w:rPr>
          <w:rFonts w:ascii="Arial Narrow" w:hAnsi="Arial Narrow"/>
          <w:b/>
          <w:i/>
          <w:sz w:val="26"/>
          <w:szCs w:val="26"/>
        </w:rPr>
      </w:pPr>
      <w:r w:rsidRPr="00AA1B38">
        <w:rPr>
          <w:rFonts w:ascii="Arial Narrow" w:hAnsi="Arial Narrow"/>
          <w:b/>
          <w:i/>
          <w:sz w:val="26"/>
          <w:szCs w:val="26"/>
        </w:rPr>
        <w:t>¿Es posible que un organismo pueda responder eficientemente al estrés cuando falta la hormona cortisol?</w:t>
      </w:r>
    </w:p>
    <w:p w14:paraId="300A2735" w14:textId="659E4198" w:rsidR="00F37816" w:rsidRPr="00C53B25" w:rsidRDefault="00C53B25" w:rsidP="00C53B25">
      <w:pPr>
        <w:pStyle w:val="Sinespaciado"/>
        <w:numPr>
          <w:ilvl w:val="0"/>
          <w:numId w:val="11"/>
        </w:numPr>
        <w:spacing w:line="276" w:lineRule="auto"/>
        <w:ind w:left="993"/>
        <w:jc w:val="both"/>
        <w:rPr>
          <w:rFonts w:ascii="Arial Narrow" w:hAnsi="Arial Narrow"/>
          <w:i/>
          <w:color w:val="FF0000"/>
          <w:sz w:val="26"/>
          <w:szCs w:val="26"/>
        </w:rPr>
      </w:pPr>
      <w:r w:rsidRPr="00C53B25">
        <w:rPr>
          <w:rFonts w:ascii="Arial Narrow" w:hAnsi="Arial Narrow"/>
          <w:i/>
          <w:color w:val="FF0000"/>
          <w:sz w:val="26"/>
          <w:szCs w:val="26"/>
        </w:rPr>
        <w:t>¿Cuál sería la hipótesis que se intenta demostrar?</w:t>
      </w:r>
    </w:p>
    <w:p w14:paraId="502673B7" w14:textId="30CD46FA" w:rsidR="00FF2072" w:rsidRDefault="00FF2072" w:rsidP="00FF2072">
      <w:pPr>
        <w:pStyle w:val="Sinespaciado"/>
        <w:rPr>
          <w:rFonts w:ascii="Arial Narrow" w:hAnsi="Arial Narrow"/>
          <w:i/>
          <w:color w:val="FF0000"/>
          <w:sz w:val="26"/>
          <w:szCs w:val="26"/>
        </w:rPr>
      </w:pPr>
    </w:p>
    <w:p w14:paraId="53C540CA" w14:textId="57FD8914" w:rsidR="00AA1B38" w:rsidRPr="00AA1B38" w:rsidRDefault="00AA1B38" w:rsidP="00C53B25">
      <w:pPr>
        <w:pStyle w:val="Sinespaciado"/>
        <w:numPr>
          <w:ilvl w:val="0"/>
          <w:numId w:val="12"/>
        </w:numPr>
        <w:spacing w:line="276" w:lineRule="auto"/>
        <w:ind w:left="720"/>
        <w:jc w:val="both"/>
        <w:rPr>
          <w:rFonts w:ascii="Arial Narrow" w:hAnsi="Arial Narrow"/>
          <w:b/>
          <w:sz w:val="26"/>
          <w:szCs w:val="26"/>
        </w:rPr>
      </w:pPr>
      <w:r w:rsidRPr="00C53B25">
        <w:rPr>
          <w:rFonts w:ascii="Arial Narrow" w:hAnsi="Arial Narrow"/>
          <w:b/>
          <w:i/>
          <w:sz w:val="26"/>
          <w:szCs w:val="26"/>
        </w:rPr>
        <w:t>Procedimiento</w:t>
      </w:r>
      <w:r w:rsidRPr="00AA1B38">
        <w:rPr>
          <w:rFonts w:ascii="Arial Narrow" w:hAnsi="Arial Narrow"/>
          <w:b/>
          <w:sz w:val="26"/>
          <w:szCs w:val="26"/>
        </w:rPr>
        <w:t xml:space="preserve"> experimental</w:t>
      </w:r>
    </w:p>
    <w:p w14:paraId="34809A82" w14:textId="4A1580D7" w:rsidR="00AA1B38" w:rsidRPr="00AA1B38" w:rsidRDefault="00AA1B38" w:rsidP="00C53B25">
      <w:pPr>
        <w:pStyle w:val="Sinespaciado"/>
        <w:spacing w:line="276" w:lineRule="auto"/>
        <w:ind w:left="708"/>
        <w:jc w:val="both"/>
        <w:rPr>
          <w:rFonts w:ascii="Arial Narrow" w:hAnsi="Arial Narrow"/>
          <w:sz w:val="26"/>
          <w:szCs w:val="26"/>
        </w:rPr>
      </w:pPr>
      <w:r w:rsidRPr="00AA1B38">
        <w:rPr>
          <w:rFonts w:ascii="Arial Narrow" w:hAnsi="Arial Narrow"/>
          <w:sz w:val="26"/>
          <w:szCs w:val="26"/>
        </w:rPr>
        <w:t xml:space="preserve">Una de las dificultades para realizar este experimento es la manera de evaluar la “respuesta positiva al estrés”, </w:t>
      </w:r>
      <w:r w:rsidRPr="00C53B25">
        <w:rPr>
          <w:rFonts w:ascii="Arial Narrow" w:hAnsi="Arial Narrow"/>
          <w:i/>
          <w:sz w:val="26"/>
          <w:szCs w:val="26"/>
        </w:rPr>
        <w:t>pues</w:t>
      </w:r>
      <w:r w:rsidRPr="00AA1B38">
        <w:rPr>
          <w:rFonts w:ascii="Arial Narrow" w:hAnsi="Arial Narrow"/>
          <w:sz w:val="26"/>
          <w:szCs w:val="26"/>
        </w:rPr>
        <w:t xml:space="preserve"> se trata de un conjunto de efectos complejos, que pueden alterar una serie de otras funciones orgánicas. Una forma indirecta es aprovechar una variable que es modificada por el cortisol: el nivel de glucosa sanguínea. En situaciones de ayuno o de tensión física, el cortisol activa mecanismos metabólicos que aumentan la glucosa sanguínea. Otra hormona, la adrenalina, también se secreta desde la glándula suprarrenal y tiene un efecto similar sobre la glucosa. De esta forma, indirectamente, una rata sin glándula suprarrenal estaría limitada en su capacidad para aumentar la glucosa sanguínea. Basados en este principio, investigadores de un laboratorio separaron dos grupos de ratas y llevaron a cabo el siguiente procedimiento:</w:t>
      </w:r>
    </w:p>
    <w:p w14:paraId="4EDF149E" w14:textId="16E125AE" w:rsidR="00AA1B38" w:rsidRPr="00AA1B38" w:rsidRDefault="00AA1B38" w:rsidP="00C53B25">
      <w:pPr>
        <w:pStyle w:val="Sinespaciado"/>
        <w:numPr>
          <w:ilvl w:val="0"/>
          <w:numId w:val="13"/>
        </w:numPr>
        <w:spacing w:line="276" w:lineRule="auto"/>
        <w:ind w:left="1068"/>
        <w:jc w:val="both"/>
        <w:rPr>
          <w:rFonts w:ascii="Arial Narrow" w:hAnsi="Arial Narrow"/>
          <w:sz w:val="26"/>
          <w:szCs w:val="26"/>
        </w:rPr>
      </w:pPr>
      <w:r w:rsidRPr="00AA1B38">
        <w:rPr>
          <w:rFonts w:ascii="Arial Narrow" w:hAnsi="Arial Narrow"/>
          <w:sz w:val="26"/>
          <w:szCs w:val="26"/>
        </w:rPr>
        <w:t>Grupo 1: a 6 ratas no les practicaron ningún tratamiento.</w:t>
      </w:r>
    </w:p>
    <w:p w14:paraId="70826517" w14:textId="7194F74F" w:rsidR="00AA1B38" w:rsidRDefault="00AA1B38" w:rsidP="00C53B25">
      <w:pPr>
        <w:pStyle w:val="Sinespaciado"/>
        <w:numPr>
          <w:ilvl w:val="0"/>
          <w:numId w:val="13"/>
        </w:numPr>
        <w:spacing w:line="276" w:lineRule="auto"/>
        <w:ind w:left="1068"/>
        <w:jc w:val="both"/>
        <w:rPr>
          <w:rFonts w:ascii="Arial Narrow" w:hAnsi="Arial Narrow"/>
          <w:sz w:val="26"/>
          <w:szCs w:val="26"/>
        </w:rPr>
      </w:pPr>
      <w:r w:rsidRPr="00AA1B38">
        <w:rPr>
          <w:rFonts w:ascii="Arial Narrow" w:hAnsi="Arial Narrow"/>
          <w:sz w:val="26"/>
          <w:szCs w:val="26"/>
        </w:rPr>
        <w:t>Grupo 2: a 6 ratas les extrajeron ambas glándulas suprarrenales.</w:t>
      </w:r>
    </w:p>
    <w:p w14:paraId="478E4911" w14:textId="77777777" w:rsidR="00C53B25" w:rsidRPr="00C53B25" w:rsidRDefault="00C53B25" w:rsidP="00C53B25">
      <w:pPr>
        <w:pStyle w:val="Sinespaciado"/>
      </w:pPr>
    </w:p>
    <w:p w14:paraId="0F9D687C" w14:textId="1F9EFD78" w:rsidR="00AA1B38" w:rsidRPr="00AA1B38" w:rsidRDefault="00AA1B38" w:rsidP="00C53B25">
      <w:pPr>
        <w:pStyle w:val="Sinespaciado"/>
        <w:spacing w:line="276" w:lineRule="auto"/>
        <w:ind w:left="708"/>
        <w:jc w:val="both"/>
        <w:rPr>
          <w:rFonts w:ascii="Arial Narrow" w:hAnsi="Arial Narrow"/>
          <w:sz w:val="26"/>
          <w:szCs w:val="26"/>
        </w:rPr>
      </w:pPr>
      <w:r w:rsidRPr="00AA1B38">
        <w:rPr>
          <w:rFonts w:ascii="Arial Narrow" w:hAnsi="Arial Narrow"/>
          <w:sz w:val="26"/>
          <w:szCs w:val="26"/>
        </w:rPr>
        <w:t>Una semana después, midieron la concentración de glucosa sanguínea (glicemia) de las 12 ratas y luego continuaron con el experimento. Tres ratas de cada grupo fueron sometidas a estrés por inmovilización. Al cabo de cinco minutos, volvieron a medir la glicemia en las 12 ratas, repitiendo la medición cada cinco minutos, por veinte minutos más.</w:t>
      </w:r>
    </w:p>
    <w:p w14:paraId="2C2F1E45" w14:textId="409E7F70" w:rsidR="00AA1B38" w:rsidRPr="00C53B25" w:rsidRDefault="00AA1B38" w:rsidP="00C53B25">
      <w:pPr>
        <w:pStyle w:val="Sinespaciado"/>
        <w:numPr>
          <w:ilvl w:val="0"/>
          <w:numId w:val="11"/>
        </w:numPr>
        <w:spacing w:line="276" w:lineRule="auto"/>
        <w:ind w:left="993"/>
        <w:jc w:val="both"/>
        <w:rPr>
          <w:rFonts w:ascii="Arial Narrow" w:hAnsi="Arial Narrow"/>
          <w:i/>
          <w:color w:val="FF0000"/>
          <w:sz w:val="26"/>
          <w:szCs w:val="26"/>
        </w:rPr>
      </w:pPr>
      <w:r w:rsidRPr="00C53B25">
        <w:rPr>
          <w:rFonts w:ascii="Arial Narrow" w:hAnsi="Arial Narrow"/>
          <w:i/>
          <w:color w:val="FF0000"/>
          <w:sz w:val="26"/>
          <w:szCs w:val="26"/>
        </w:rPr>
        <w:t>¿Cuál es el grupo control?</w:t>
      </w:r>
    </w:p>
    <w:p w14:paraId="3FBE1581" w14:textId="3BC39D3B" w:rsidR="00AA1B38" w:rsidRPr="00C53B25" w:rsidRDefault="00AA1B38" w:rsidP="00C53B25">
      <w:pPr>
        <w:pStyle w:val="Sinespaciado"/>
        <w:numPr>
          <w:ilvl w:val="0"/>
          <w:numId w:val="11"/>
        </w:numPr>
        <w:spacing w:line="276" w:lineRule="auto"/>
        <w:ind w:left="993"/>
        <w:jc w:val="both"/>
        <w:rPr>
          <w:rFonts w:ascii="Arial Narrow" w:hAnsi="Arial Narrow"/>
          <w:i/>
          <w:color w:val="FF0000"/>
          <w:sz w:val="26"/>
          <w:szCs w:val="26"/>
        </w:rPr>
      </w:pPr>
      <w:r w:rsidRPr="00C53B25">
        <w:rPr>
          <w:rFonts w:ascii="Arial Narrow" w:hAnsi="Arial Narrow"/>
          <w:i/>
          <w:color w:val="FF0000"/>
          <w:sz w:val="26"/>
          <w:szCs w:val="26"/>
        </w:rPr>
        <w:t>¿Qué fin cumple en este experimento el grupo control?</w:t>
      </w:r>
    </w:p>
    <w:p w14:paraId="2B333C02" w14:textId="1189CC82" w:rsidR="00AA1B38" w:rsidRPr="00C53B25" w:rsidRDefault="00AA1B38" w:rsidP="00C53B25">
      <w:pPr>
        <w:pStyle w:val="Sinespaciado"/>
        <w:numPr>
          <w:ilvl w:val="0"/>
          <w:numId w:val="11"/>
        </w:numPr>
        <w:spacing w:line="276" w:lineRule="auto"/>
        <w:ind w:left="993"/>
        <w:jc w:val="both"/>
        <w:rPr>
          <w:rFonts w:ascii="Arial Narrow" w:hAnsi="Arial Narrow"/>
          <w:i/>
          <w:color w:val="FF0000"/>
          <w:sz w:val="26"/>
          <w:szCs w:val="26"/>
        </w:rPr>
      </w:pPr>
      <w:r w:rsidRPr="00C53B25">
        <w:rPr>
          <w:rFonts w:ascii="Arial Narrow" w:hAnsi="Arial Narrow"/>
          <w:i/>
          <w:color w:val="FF0000"/>
          <w:sz w:val="26"/>
          <w:szCs w:val="26"/>
        </w:rPr>
        <w:t>¿Por qué se mide la glicemia antes de realizar el estrés por inmovilización?</w:t>
      </w:r>
    </w:p>
    <w:p w14:paraId="5D068FEE" w14:textId="665A5CB1" w:rsidR="00AA1B38" w:rsidRPr="00C53B25" w:rsidRDefault="00AA1B38" w:rsidP="00C53B25">
      <w:pPr>
        <w:pStyle w:val="Sinespaciado"/>
        <w:numPr>
          <w:ilvl w:val="0"/>
          <w:numId w:val="11"/>
        </w:numPr>
        <w:spacing w:line="276" w:lineRule="auto"/>
        <w:ind w:left="993"/>
        <w:jc w:val="both"/>
        <w:rPr>
          <w:rFonts w:ascii="Arial Narrow" w:hAnsi="Arial Narrow"/>
          <w:i/>
          <w:color w:val="FF0000"/>
          <w:sz w:val="26"/>
          <w:szCs w:val="26"/>
        </w:rPr>
      </w:pPr>
      <w:r w:rsidRPr="00C53B25">
        <w:rPr>
          <w:rFonts w:ascii="Arial Narrow" w:hAnsi="Arial Narrow"/>
          <w:i/>
          <w:color w:val="FF0000"/>
          <w:sz w:val="26"/>
          <w:szCs w:val="26"/>
        </w:rPr>
        <w:t>¿Por qué se utiliza más de una rata por cada grupo?</w:t>
      </w:r>
    </w:p>
    <w:p w14:paraId="3FC23726" w14:textId="5DA48B61" w:rsidR="00AA1B38" w:rsidRPr="00C53B25" w:rsidRDefault="00AA1B38" w:rsidP="00C53B25">
      <w:pPr>
        <w:pStyle w:val="Sinespaciado"/>
        <w:numPr>
          <w:ilvl w:val="0"/>
          <w:numId w:val="11"/>
        </w:numPr>
        <w:spacing w:line="276" w:lineRule="auto"/>
        <w:ind w:left="993"/>
        <w:jc w:val="both"/>
        <w:rPr>
          <w:rFonts w:ascii="Arial Narrow" w:hAnsi="Arial Narrow"/>
          <w:i/>
          <w:color w:val="FF0000"/>
          <w:sz w:val="26"/>
          <w:szCs w:val="26"/>
        </w:rPr>
      </w:pPr>
      <w:r w:rsidRPr="00C53B25">
        <w:rPr>
          <w:rFonts w:ascii="Arial Narrow" w:hAnsi="Arial Narrow"/>
          <w:i/>
          <w:color w:val="FF0000"/>
          <w:sz w:val="26"/>
          <w:szCs w:val="26"/>
        </w:rPr>
        <w:t>¿Cuál o cuáles serían las variables de este experimento?</w:t>
      </w:r>
    </w:p>
    <w:p w14:paraId="78F89E67" w14:textId="1CFDA79F" w:rsidR="00AA1B38" w:rsidRDefault="00AA1B38" w:rsidP="00FF2072">
      <w:pPr>
        <w:pStyle w:val="Sinespaciado"/>
      </w:pPr>
    </w:p>
    <w:p w14:paraId="5681C332" w14:textId="422AD4FD" w:rsidR="00AA1B38" w:rsidRPr="00AA1B38" w:rsidRDefault="00AA1B38" w:rsidP="00C53B25">
      <w:pPr>
        <w:pStyle w:val="Sinespaciado"/>
        <w:numPr>
          <w:ilvl w:val="0"/>
          <w:numId w:val="12"/>
        </w:numPr>
        <w:spacing w:line="276" w:lineRule="auto"/>
        <w:ind w:left="720"/>
        <w:jc w:val="both"/>
        <w:rPr>
          <w:rFonts w:ascii="Arial Narrow" w:hAnsi="Arial Narrow"/>
          <w:b/>
          <w:sz w:val="26"/>
          <w:szCs w:val="26"/>
        </w:rPr>
      </w:pPr>
      <w:r w:rsidRPr="00AA1B38">
        <w:rPr>
          <w:rFonts w:ascii="Arial Narrow" w:hAnsi="Arial Narrow"/>
          <w:b/>
          <w:sz w:val="26"/>
          <w:szCs w:val="26"/>
        </w:rPr>
        <w:t xml:space="preserve">Obtención </w:t>
      </w:r>
      <w:r w:rsidRPr="00C53B25">
        <w:rPr>
          <w:rFonts w:ascii="Arial Narrow" w:hAnsi="Arial Narrow"/>
          <w:b/>
          <w:i/>
          <w:sz w:val="26"/>
          <w:szCs w:val="26"/>
        </w:rPr>
        <w:t>de</w:t>
      </w:r>
      <w:r w:rsidRPr="00AA1B38">
        <w:rPr>
          <w:rFonts w:ascii="Arial Narrow" w:hAnsi="Arial Narrow"/>
          <w:b/>
          <w:sz w:val="26"/>
          <w:szCs w:val="26"/>
        </w:rPr>
        <w:t xml:space="preserve"> resultados</w:t>
      </w:r>
    </w:p>
    <w:p w14:paraId="380BB309" w14:textId="1061D3D6" w:rsidR="00AA1B38" w:rsidRPr="00AA1B38" w:rsidRDefault="00AA1B38" w:rsidP="00C53B25">
      <w:pPr>
        <w:pStyle w:val="Sinespaciado"/>
        <w:spacing w:line="276" w:lineRule="auto"/>
        <w:ind w:left="708"/>
        <w:jc w:val="both"/>
        <w:rPr>
          <w:rFonts w:ascii="Arial Narrow" w:hAnsi="Arial Narrow"/>
          <w:sz w:val="26"/>
          <w:szCs w:val="26"/>
        </w:rPr>
      </w:pPr>
      <w:r w:rsidRPr="00AA1B38">
        <w:rPr>
          <w:rFonts w:ascii="Arial Narrow" w:hAnsi="Arial Narrow"/>
          <w:sz w:val="26"/>
          <w:szCs w:val="26"/>
        </w:rPr>
        <w:t>Los resultados se resumen en la siguiente tabla. Todos los valores corresponden a miligramos de glucosa (mg) por mililitro de sangre (</w:t>
      </w:r>
      <w:proofErr w:type="spellStart"/>
      <w:r w:rsidRPr="00AA1B38">
        <w:rPr>
          <w:rFonts w:ascii="Arial Narrow" w:hAnsi="Arial Narrow"/>
          <w:sz w:val="26"/>
          <w:szCs w:val="26"/>
        </w:rPr>
        <w:t>mL</w:t>
      </w:r>
      <w:proofErr w:type="spellEnd"/>
      <w:r w:rsidRPr="00AA1B38">
        <w:rPr>
          <w:rFonts w:ascii="Arial Narrow" w:hAnsi="Arial Narrow"/>
          <w:sz w:val="26"/>
          <w:szCs w:val="26"/>
        </w:rPr>
        <w:t>). La glicemia normal de una rata es de 100 mg/</w:t>
      </w:r>
      <w:proofErr w:type="spellStart"/>
      <w:r w:rsidRPr="00AA1B38">
        <w:rPr>
          <w:rFonts w:ascii="Arial Narrow" w:hAnsi="Arial Narrow"/>
          <w:sz w:val="26"/>
          <w:szCs w:val="26"/>
        </w:rPr>
        <w:t>mL</w:t>
      </w:r>
      <w:proofErr w:type="spellEnd"/>
      <w:r w:rsidRPr="00AA1B38">
        <w:rPr>
          <w:rFonts w:ascii="Arial Narrow" w:hAnsi="Arial Narrow"/>
          <w:sz w:val="26"/>
          <w:szCs w:val="26"/>
        </w:rPr>
        <w:t>.</w:t>
      </w:r>
    </w:p>
    <w:p w14:paraId="687F080A" w14:textId="08673A7C" w:rsidR="00AA1B38" w:rsidRDefault="00AA1B38" w:rsidP="00AA1B38">
      <w:pPr>
        <w:pStyle w:val="Sinespaciado"/>
        <w:jc w:val="center"/>
      </w:pPr>
      <w:r>
        <w:rPr>
          <w:noProof/>
          <w:lang w:val="en-US"/>
        </w:rPr>
        <w:lastRenderedPageBreak/>
        <w:drawing>
          <wp:inline distT="0" distB="0" distL="0" distR="0" wp14:anchorId="2DE348CB" wp14:editId="1C40EA29">
            <wp:extent cx="5219700" cy="1844605"/>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232814" cy="1849239"/>
                    </a:xfrm>
                    <a:prstGeom prst="rect">
                      <a:avLst/>
                    </a:prstGeom>
                  </pic:spPr>
                </pic:pic>
              </a:graphicData>
            </a:graphic>
          </wp:inline>
        </w:drawing>
      </w:r>
    </w:p>
    <w:p w14:paraId="541C8BE1" w14:textId="77777777" w:rsidR="00AA1B38" w:rsidRDefault="00AA1B38" w:rsidP="00FF2072">
      <w:pPr>
        <w:pStyle w:val="Sinespaciado"/>
      </w:pPr>
    </w:p>
    <w:p w14:paraId="60A329A5" w14:textId="205E0530" w:rsidR="00FD3BFE" w:rsidRPr="00C53B25" w:rsidRDefault="00DD4DD0" w:rsidP="00C53B25">
      <w:pPr>
        <w:pStyle w:val="Sinespaciado"/>
        <w:numPr>
          <w:ilvl w:val="0"/>
          <w:numId w:val="12"/>
        </w:numPr>
        <w:spacing w:line="276" w:lineRule="auto"/>
        <w:ind w:left="720"/>
        <w:jc w:val="both"/>
        <w:rPr>
          <w:rFonts w:ascii="Arial Narrow" w:hAnsi="Arial Narrow"/>
          <w:b/>
          <w:sz w:val="26"/>
          <w:szCs w:val="26"/>
        </w:rPr>
      </w:pPr>
      <w:r w:rsidRPr="00C53B25">
        <w:rPr>
          <w:rFonts w:ascii="Arial Narrow" w:hAnsi="Arial Narrow"/>
          <w:b/>
          <w:sz w:val="26"/>
          <w:szCs w:val="26"/>
        </w:rPr>
        <w:t>Interpretación de resultados y elaboración de conclusiones</w:t>
      </w:r>
    </w:p>
    <w:p w14:paraId="51F9D070" w14:textId="0EEEC86F" w:rsidR="00DD4DD0" w:rsidRPr="00C53B25" w:rsidRDefault="00DD4DD0" w:rsidP="00C53B25">
      <w:pPr>
        <w:pStyle w:val="Sinespaciado"/>
        <w:numPr>
          <w:ilvl w:val="0"/>
          <w:numId w:val="11"/>
        </w:numPr>
        <w:spacing w:line="276" w:lineRule="auto"/>
        <w:ind w:left="993"/>
        <w:jc w:val="both"/>
        <w:rPr>
          <w:rFonts w:ascii="Arial Narrow" w:hAnsi="Arial Narrow"/>
          <w:i/>
          <w:color w:val="FF0000"/>
          <w:sz w:val="26"/>
          <w:szCs w:val="26"/>
        </w:rPr>
      </w:pPr>
      <w:r w:rsidRPr="00C53B25">
        <w:rPr>
          <w:rFonts w:ascii="Arial Narrow" w:hAnsi="Arial Narrow"/>
          <w:i/>
          <w:color w:val="FF0000"/>
          <w:sz w:val="26"/>
          <w:szCs w:val="26"/>
        </w:rPr>
        <w:t>¿Los niveles de glicemia de los dos grupos</w:t>
      </w:r>
      <w:r w:rsidR="00C53B25" w:rsidRPr="00C53B25">
        <w:rPr>
          <w:rFonts w:ascii="Arial Narrow" w:hAnsi="Arial Narrow"/>
          <w:i/>
          <w:color w:val="FF0000"/>
          <w:sz w:val="26"/>
          <w:szCs w:val="26"/>
        </w:rPr>
        <w:t xml:space="preserve"> son los esperables según la hi</w:t>
      </w:r>
      <w:r w:rsidRPr="00C53B25">
        <w:rPr>
          <w:rFonts w:ascii="Arial Narrow" w:hAnsi="Arial Narrow"/>
          <w:i/>
          <w:color w:val="FF0000"/>
          <w:sz w:val="26"/>
          <w:szCs w:val="26"/>
        </w:rPr>
        <w:t>pótesis? ¿Qué valores sí y qué valores no? ¿Existe evidencia suficiente para validar la hipótesis?</w:t>
      </w:r>
    </w:p>
    <w:p w14:paraId="3DDC258F" w14:textId="41624455" w:rsidR="00DD4DD0" w:rsidRPr="00C53B25" w:rsidRDefault="00DD4DD0" w:rsidP="00C53B25">
      <w:pPr>
        <w:pStyle w:val="Sinespaciado"/>
        <w:numPr>
          <w:ilvl w:val="0"/>
          <w:numId w:val="11"/>
        </w:numPr>
        <w:spacing w:line="276" w:lineRule="auto"/>
        <w:ind w:left="993"/>
        <w:jc w:val="both"/>
        <w:rPr>
          <w:rFonts w:ascii="Arial Narrow" w:hAnsi="Arial Narrow"/>
          <w:i/>
          <w:color w:val="FF0000"/>
          <w:sz w:val="26"/>
          <w:szCs w:val="26"/>
        </w:rPr>
      </w:pPr>
      <w:r w:rsidRPr="00C53B25">
        <w:rPr>
          <w:rFonts w:ascii="Arial Narrow" w:hAnsi="Arial Narrow"/>
          <w:i/>
          <w:color w:val="FF0000"/>
          <w:sz w:val="26"/>
          <w:szCs w:val="26"/>
        </w:rPr>
        <w:t>¿Bajo qué condiciones los resultados podrían ser aplicables al ser humano?</w:t>
      </w:r>
    </w:p>
    <w:p w14:paraId="783FBF9C" w14:textId="7DE1FF45" w:rsidR="00FD3BFE" w:rsidRDefault="00FD3BFE" w:rsidP="00FF2072">
      <w:pPr>
        <w:pStyle w:val="Sinespaciado"/>
      </w:pPr>
    </w:p>
    <w:p w14:paraId="572E4BB6" w14:textId="261B567E" w:rsidR="00FD3BFE" w:rsidRDefault="00FD3BFE" w:rsidP="00FF2072">
      <w:pPr>
        <w:pStyle w:val="Sinespaciado"/>
        <w:pBdr>
          <w:bottom w:val="single" w:sz="12" w:space="1" w:color="auto"/>
        </w:pBdr>
      </w:pPr>
    </w:p>
    <w:p w14:paraId="4225177A" w14:textId="204CC194" w:rsidR="00FD3BFE" w:rsidRDefault="00FD3BFE" w:rsidP="00FF2072">
      <w:pPr>
        <w:pStyle w:val="Sinespaciado"/>
      </w:pPr>
    </w:p>
    <w:p w14:paraId="2C93291E" w14:textId="51176CB1" w:rsidR="00640C27" w:rsidRDefault="00640C27" w:rsidP="00C53B25">
      <w:pPr>
        <w:pStyle w:val="Sinespaciado"/>
        <w:spacing w:line="360" w:lineRule="auto"/>
        <w:jc w:val="center"/>
        <w:rPr>
          <w:rFonts w:ascii="Arial Narrow" w:hAnsi="Arial Narrow" w:cs="Arial"/>
          <w:b/>
          <w:bCs/>
          <w:sz w:val="28"/>
        </w:rPr>
      </w:pPr>
      <w:r w:rsidRPr="00C53B25">
        <w:rPr>
          <w:rFonts w:ascii="Arial Narrow" w:hAnsi="Arial Narrow" w:cs="Arial"/>
          <w:b/>
          <w:bCs/>
          <w:sz w:val="28"/>
        </w:rPr>
        <w:t>DESARROLLO</w:t>
      </w:r>
    </w:p>
    <w:p w14:paraId="0AB19F37" w14:textId="1A60F143" w:rsidR="00421BF9" w:rsidRDefault="00421BF9" w:rsidP="00421BF9">
      <w:pPr>
        <w:pStyle w:val="Sinespaciado"/>
        <w:spacing w:line="360" w:lineRule="auto"/>
        <w:rPr>
          <w:rFonts w:ascii="Arial Narrow" w:hAnsi="Arial Narrow" w:cs="Arial"/>
          <w:b/>
          <w:bCs/>
          <w:sz w:val="28"/>
        </w:rPr>
      </w:pPr>
      <w:r>
        <w:rPr>
          <w:rFonts w:ascii="Arial Narrow" w:hAnsi="Arial Narrow" w:cs="Arial"/>
          <w:b/>
          <w:bCs/>
          <w:sz w:val="28"/>
        </w:rPr>
        <w:t xml:space="preserve">1). </w:t>
      </w:r>
      <w:r w:rsidR="00296B33">
        <w:rPr>
          <w:rFonts w:ascii="Arial Narrow" w:hAnsi="Arial Narrow" w:cs="Arial"/>
          <w:b/>
          <w:bCs/>
          <w:sz w:val="28"/>
        </w:rPr>
        <w:t xml:space="preserve">Si hay una carencia del cortisol, entonces nuestro organismo no va a poder manejar </w:t>
      </w:r>
      <w:r w:rsidR="00DE19A1">
        <w:rPr>
          <w:rFonts w:ascii="Arial Narrow" w:hAnsi="Arial Narrow" w:cs="Arial"/>
          <w:b/>
          <w:bCs/>
          <w:sz w:val="28"/>
        </w:rPr>
        <w:t xml:space="preserve">adecuadamente </w:t>
      </w:r>
      <w:r w:rsidR="00296B33">
        <w:rPr>
          <w:rFonts w:ascii="Arial Narrow" w:hAnsi="Arial Narrow" w:cs="Arial"/>
          <w:b/>
          <w:bCs/>
          <w:sz w:val="28"/>
        </w:rPr>
        <w:t>una situación estresante.</w:t>
      </w:r>
    </w:p>
    <w:p w14:paraId="0B0F4E19" w14:textId="2174CBAF" w:rsidR="00421BF9" w:rsidRDefault="00421BF9" w:rsidP="00421BF9">
      <w:pPr>
        <w:pStyle w:val="Sinespaciado"/>
        <w:spacing w:line="360" w:lineRule="auto"/>
        <w:rPr>
          <w:rFonts w:ascii="Arial Narrow" w:hAnsi="Arial Narrow" w:cs="Arial"/>
          <w:b/>
          <w:bCs/>
          <w:sz w:val="28"/>
        </w:rPr>
      </w:pPr>
      <w:r>
        <w:rPr>
          <w:rFonts w:ascii="Arial Narrow" w:hAnsi="Arial Narrow" w:cs="Arial"/>
          <w:b/>
          <w:bCs/>
          <w:sz w:val="28"/>
        </w:rPr>
        <w:t>2).</w:t>
      </w:r>
      <w:r w:rsidR="00963775">
        <w:rPr>
          <w:rFonts w:ascii="Arial Narrow" w:hAnsi="Arial Narrow" w:cs="Arial"/>
          <w:b/>
          <w:bCs/>
          <w:sz w:val="28"/>
        </w:rPr>
        <w:t xml:space="preserve"> Vendría a ser el grupo de las ratas que no recibieron ningún tratamiento.</w:t>
      </w:r>
    </w:p>
    <w:p w14:paraId="18B6BFC2" w14:textId="35D4DC8B" w:rsidR="00963775" w:rsidRDefault="00963775" w:rsidP="00421BF9">
      <w:pPr>
        <w:pStyle w:val="Sinespaciado"/>
        <w:spacing w:line="360" w:lineRule="auto"/>
        <w:rPr>
          <w:rFonts w:ascii="Arial Narrow" w:hAnsi="Arial Narrow" w:cs="Arial"/>
          <w:b/>
          <w:bCs/>
          <w:sz w:val="28"/>
        </w:rPr>
      </w:pPr>
      <w:r>
        <w:rPr>
          <w:rFonts w:ascii="Arial Narrow" w:hAnsi="Arial Narrow" w:cs="Arial"/>
          <w:b/>
          <w:bCs/>
          <w:sz w:val="28"/>
        </w:rPr>
        <w:t xml:space="preserve">3). </w:t>
      </w:r>
      <w:r w:rsidR="00BA22BB">
        <w:rPr>
          <w:rFonts w:ascii="Arial Narrow" w:hAnsi="Arial Narrow" w:cs="Arial"/>
          <w:b/>
          <w:bCs/>
          <w:sz w:val="28"/>
        </w:rPr>
        <w:t>Vendría a ser un punto de referencia, desde el cual se puede comparar con el grupo con el que se experimenta; y a partir de ello, dar conclusiones.</w:t>
      </w:r>
      <w:r>
        <w:rPr>
          <w:rFonts w:ascii="Arial Narrow" w:hAnsi="Arial Narrow" w:cs="Arial"/>
          <w:b/>
          <w:bCs/>
          <w:sz w:val="28"/>
        </w:rPr>
        <w:t xml:space="preserve"> </w:t>
      </w:r>
    </w:p>
    <w:p w14:paraId="7B71C10E" w14:textId="2D0B8BB4" w:rsidR="00963775" w:rsidRDefault="00963775" w:rsidP="00421BF9">
      <w:pPr>
        <w:pStyle w:val="Sinespaciado"/>
        <w:spacing w:line="360" w:lineRule="auto"/>
        <w:rPr>
          <w:rFonts w:ascii="Arial Narrow" w:hAnsi="Arial Narrow" w:cs="Arial"/>
          <w:b/>
          <w:bCs/>
          <w:sz w:val="28"/>
        </w:rPr>
      </w:pPr>
      <w:r>
        <w:rPr>
          <w:rFonts w:ascii="Arial Narrow" w:hAnsi="Arial Narrow" w:cs="Arial"/>
          <w:b/>
          <w:bCs/>
          <w:sz w:val="28"/>
        </w:rPr>
        <w:t>4).</w:t>
      </w:r>
      <w:r w:rsidR="00B8751C">
        <w:rPr>
          <w:rFonts w:ascii="Arial Narrow" w:hAnsi="Arial Narrow" w:cs="Arial"/>
          <w:b/>
          <w:bCs/>
          <w:sz w:val="28"/>
        </w:rPr>
        <w:t xml:space="preserve"> Porque es necesario para comparar la variación del nivel de glicemia ante una situación estresante al no tener las glándulas suprarrenales.</w:t>
      </w:r>
    </w:p>
    <w:p w14:paraId="1D73B8A0" w14:textId="436202B3" w:rsidR="00963775" w:rsidRDefault="00963775" w:rsidP="00421BF9">
      <w:pPr>
        <w:pStyle w:val="Sinespaciado"/>
        <w:spacing w:line="360" w:lineRule="auto"/>
        <w:rPr>
          <w:rFonts w:ascii="Arial Narrow" w:hAnsi="Arial Narrow" w:cs="Arial"/>
          <w:b/>
          <w:bCs/>
          <w:sz w:val="28"/>
        </w:rPr>
      </w:pPr>
      <w:r>
        <w:rPr>
          <w:rFonts w:ascii="Arial Narrow" w:hAnsi="Arial Narrow" w:cs="Arial"/>
          <w:b/>
          <w:bCs/>
          <w:sz w:val="28"/>
        </w:rPr>
        <w:t>5).</w:t>
      </w:r>
      <w:r w:rsidR="00B8751C">
        <w:rPr>
          <w:rFonts w:ascii="Arial Narrow" w:hAnsi="Arial Narrow" w:cs="Arial"/>
          <w:b/>
          <w:bCs/>
          <w:sz w:val="28"/>
        </w:rPr>
        <w:t xml:space="preserve"> Porque los resultados de una no siempre serán los acertados, por ello, al utilizar más hay menos probabilidades de errar en busca de resultados seguros. </w:t>
      </w:r>
    </w:p>
    <w:p w14:paraId="7EF75396" w14:textId="2AD5495E" w:rsidR="00963775" w:rsidRDefault="00963775" w:rsidP="00421BF9">
      <w:pPr>
        <w:pStyle w:val="Sinespaciado"/>
        <w:spacing w:line="360" w:lineRule="auto"/>
        <w:rPr>
          <w:rFonts w:ascii="Arial Narrow" w:hAnsi="Arial Narrow" w:cs="Arial"/>
          <w:b/>
          <w:bCs/>
          <w:sz w:val="28"/>
        </w:rPr>
      </w:pPr>
      <w:r>
        <w:rPr>
          <w:rFonts w:ascii="Arial Narrow" w:hAnsi="Arial Narrow" w:cs="Arial"/>
          <w:b/>
          <w:bCs/>
          <w:sz w:val="28"/>
        </w:rPr>
        <w:t>6).</w:t>
      </w:r>
      <w:r w:rsidR="00296B33">
        <w:rPr>
          <w:rFonts w:ascii="Arial Narrow" w:hAnsi="Arial Narrow" w:cs="Arial"/>
          <w:b/>
          <w:bCs/>
          <w:sz w:val="28"/>
        </w:rPr>
        <w:t xml:space="preserve"> La variable independiente viene a ser la rata, por otro lado, la dependiente son las glándulas suprarrenales.</w:t>
      </w:r>
    </w:p>
    <w:p w14:paraId="62CC860D" w14:textId="7E721F05" w:rsidR="00963775" w:rsidRDefault="00963775" w:rsidP="00421BF9">
      <w:pPr>
        <w:pStyle w:val="Sinespaciado"/>
        <w:spacing w:line="360" w:lineRule="auto"/>
        <w:rPr>
          <w:rFonts w:ascii="Arial Narrow" w:hAnsi="Arial Narrow" w:cs="Arial"/>
          <w:b/>
          <w:bCs/>
          <w:sz w:val="28"/>
        </w:rPr>
      </w:pPr>
      <w:r>
        <w:rPr>
          <w:rFonts w:ascii="Arial Narrow" w:hAnsi="Arial Narrow" w:cs="Arial"/>
          <w:b/>
          <w:bCs/>
          <w:sz w:val="28"/>
        </w:rPr>
        <w:t>7).</w:t>
      </w:r>
      <w:r w:rsidR="00DE19A1">
        <w:rPr>
          <w:rFonts w:ascii="Arial Narrow" w:hAnsi="Arial Narrow" w:cs="Arial"/>
          <w:b/>
          <w:bCs/>
          <w:sz w:val="28"/>
        </w:rPr>
        <w:t xml:space="preserve"> Si lo son.</w:t>
      </w:r>
      <w:r w:rsidR="00257837">
        <w:rPr>
          <w:rFonts w:ascii="Arial Narrow" w:hAnsi="Arial Narrow" w:cs="Arial"/>
          <w:b/>
          <w:bCs/>
          <w:sz w:val="28"/>
        </w:rPr>
        <w:t xml:space="preserve"> Todos están acorde a la hipótesis, esto lo podemos comprobar al ver que en el grupo 1 en una situación estresante los niveles subían y luego bajaban de manera paulatina, mientras que en el grupo 2 su organismo no pudo responder a la situación de la mejor manera manteniendo niveles bajos de Glicemia. No, porque este experimento </w:t>
      </w:r>
      <w:r w:rsidR="0063024E">
        <w:rPr>
          <w:rFonts w:ascii="Arial Narrow" w:hAnsi="Arial Narrow" w:cs="Arial"/>
          <w:b/>
          <w:bCs/>
          <w:sz w:val="28"/>
        </w:rPr>
        <w:t>aunque ha sido realizado en ratas dándonos una base, no podemos afirmar que será de la misma manera en personas.</w:t>
      </w:r>
    </w:p>
    <w:p w14:paraId="64F39A48" w14:textId="3D5DF464" w:rsidR="00963775" w:rsidRDefault="00963775" w:rsidP="00421BF9">
      <w:pPr>
        <w:pStyle w:val="Sinespaciado"/>
        <w:spacing w:line="360" w:lineRule="auto"/>
        <w:rPr>
          <w:rFonts w:ascii="Arial Narrow" w:hAnsi="Arial Narrow" w:cs="Arial"/>
          <w:b/>
          <w:bCs/>
          <w:sz w:val="28"/>
        </w:rPr>
      </w:pPr>
      <w:r>
        <w:rPr>
          <w:rFonts w:ascii="Arial Narrow" w:hAnsi="Arial Narrow" w:cs="Arial"/>
          <w:b/>
          <w:bCs/>
          <w:sz w:val="28"/>
        </w:rPr>
        <w:t xml:space="preserve">8) </w:t>
      </w:r>
    </w:p>
    <w:p w14:paraId="3311E8A9" w14:textId="77777777" w:rsidR="00421BF9" w:rsidRPr="00C53B25" w:rsidRDefault="00421BF9" w:rsidP="00C53B25">
      <w:pPr>
        <w:pStyle w:val="Sinespaciado"/>
        <w:spacing w:line="360" w:lineRule="auto"/>
        <w:jc w:val="center"/>
        <w:rPr>
          <w:rFonts w:ascii="Arial Narrow" w:hAnsi="Arial Narrow" w:cs="Arial"/>
          <w:b/>
          <w:bCs/>
          <w:sz w:val="28"/>
        </w:rPr>
      </w:pPr>
    </w:p>
    <w:p w14:paraId="2FDEA867" w14:textId="08AB4555" w:rsidR="00640C27" w:rsidRPr="00C53B25" w:rsidRDefault="00640C27" w:rsidP="00C53B25">
      <w:pPr>
        <w:pStyle w:val="Sinespaciado"/>
        <w:rPr>
          <w:rFonts w:ascii="Arial Narrow" w:hAnsi="Arial Narrow"/>
          <w:b/>
          <w:sz w:val="26"/>
          <w:szCs w:val="26"/>
        </w:rPr>
      </w:pPr>
    </w:p>
    <w:p w14:paraId="438903E2" w14:textId="63851B56" w:rsidR="003721D2" w:rsidRPr="00C53B25" w:rsidRDefault="003721D2" w:rsidP="00C53B25">
      <w:pPr>
        <w:pStyle w:val="Sinespaciado"/>
        <w:rPr>
          <w:rFonts w:ascii="Arial Narrow" w:hAnsi="Arial Narrow"/>
          <w:sz w:val="26"/>
          <w:szCs w:val="26"/>
        </w:rPr>
      </w:pPr>
    </w:p>
    <w:p w14:paraId="543AAF70" w14:textId="263FDE4F" w:rsidR="003721D2" w:rsidRPr="00C53B25" w:rsidRDefault="003721D2" w:rsidP="00C53B25">
      <w:pPr>
        <w:pStyle w:val="Sinespaciado"/>
        <w:rPr>
          <w:rFonts w:ascii="Arial Narrow" w:hAnsi="Arial Narrow"/>
          <w:sz w:val="26"/>
          <w:szCs w:val="26"/>
        </w:rPr>
      </w:pPr>
    </w:p>
    <w:p w14:paraId="0FA3102B" w14:textId="43330CFD" w:rsidR="003721D2" w:rsidRPr="00C53B25" w:rsidRDefault="003721D2" w:rsidP="00C53B25">
      <w:pPr>
        <w:pStyle w:val="Sinespaciado"/>
        <w:rPr>
          <w:rFonts w:ascii="Arial Narrow" w:hAnsi="Arial Narrow"/>
          <w:sz w:val="26"/>
          <w:szCs w:val="26"/>
        </w:rPr>
      </w:pPr>
    </w:p>
    <w:p w14:paraId="68B04BEC" w14:textId="7DB19A69" w:rsidR="003721D2" w:rsidRPr="00C53B25" w:rsidRDefault="003721D2" w:rsidP="00C53B25">
      <w:pPr>
        <w:pStyle w:val="Sinespaciado"/>
        <w:rPr>
          <w:rFonts w:ascii="Arial Narrow" w:hAnsi="Arial Narrow"/>
          <w:sz w:val="26"/>
          <w:szCs w:val="26"/>
        </w:rPr>
      </w:pPr>
    </w:p>
    <w:p w14:paraId="731C1140" w14:textId="3B304214" w:rsidR="003721D2" w:rsidRPr="00C53B25" w:rsidRDefault="003721D2" w:rsidP="00C53B25">
      <w:pPr>
        <w:pStyle w:val="Sinespaciado"/>
        <w:rPr>
          <w:rFonts w:ascii="Arial Narrow" w:hAnsi="Arial Narrow"/>
          <w:sz w:val="26"/>
          <w:szCs w:val="26"/>
        </w:rPr>
      </w:pPr>
    </w:p>
    <w:p w14:paraId="47870BB7" w14:textId="77777777" w:rsidR="00C53B25" w:rsidRPr="00C53B25" w:rsidRDefault="00C53B25" w:rsidP="00C53B25">
      <w:pPr>
        <w:pStyle w:val="Sinespaciado"/>
        <w:rPr>
          <w:rFonts w:ascii="Arial Narrow" w:hAnsi="Arial Narrow"/>
          <w:sz w:val="26"/>
          <w:szCs w:val="26"/>
        </w:rPr>
      </w:pPr>
    </w:p>
    <w:p w14:paraId="7CBBB120" w14:textId="77777777" w:rsidR="00C53B25" w:rsidRPr="00C53B25" w:rsidRDefault="00C53B25" w:rsidP="00C53B25">
      <w:pPr>
        <w:pStyle w:val="Sinespaciado"/>
        <w:rPr>
          <w:rFonts w:ascii="Arial Narrow" w:hAnsi="Arial Narrow"/>
          <w:sz w:val="26"/>
          <w:szCs w:val="26"/>
        </w:rPr>
      </w:pPr>
    </w:p>
    <w:sectPr w:rsidR="00C53B25" w:rsidRPr="00C53B25" w:rsidSect="00397E9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nfrew">
    <w:altName w:val="Courier Ne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182"/>
    <w:multiLevelType w:val="hybridMultilevel"/>
    <w:tmpl w:val="BAE8082E"/>
    <w:lvl w:ilvl="0" w:tplc="24704B24">
      <w:start w:val="1"/>
      <w:numFmt w:val="decimal"/>
      <w:lvlText w:val="%1."/>
      <w:lvlJc w:val="left"/>
      <w:pPr>
        <w:ind w:left="720" w:hanging="360"/>
      </w:pPr>
      <w:rPr>
        <w:rFonts w:ascii="Arial" w:hAnsi="Arial" w:cs="Arial"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456CC6"/>
    <w:multiLevelType w:val="hybridMultilevel"/>
    <w:tmpl w:val="B712CC04"/>
    <w:lvl w:ilvl="0" w:tplc="57DC02DE">
      <w:start w:val="1"/>
      <w:numFmt w:val="lowerLetter"/>
      <w:lvlText w:val="%1)"/>
      <w:lvlJc w:val="left"/>
      <w:pPr>
        <w:ind w:left="1080" w:hanging="360"/>
      </w:pPr>
      <w:rPr>
        <w:rFonts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F503FC"/>
    <w:multiLevelType w:val="hybridMultilevel"/>
    <w:tmpl w:val="65586EFE"/>
    <w:lvl w:ilvl="0" w:tplc="9FE222F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8FF6F50"/>
    <w:multiLevelType w:val="hybridMultilevel"/>
    <w:tmpl w:val="EF16C8A4"/>
    <w:lvl w:ilvl="0" w:tplc="3B86F91C">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D8F7595"/>
    <w:multiLevelType w:val="hybridMultilevel"/>
    <w:tmpl w:val="CF72F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6581E"/>
    <w:multiLevelType w:val="hybridMultilevel"/>
    <w:tmpl w:val="766EE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90644"/>
    <w:multiLevelType w:val="hybridMultilevel"/>
    <w:tmpl w:val="2D48B0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B9F644D"/>
    <w:multiLevelType w:val="hybridMultilevel"/>
    <w:tmpl w:val="73C84ECC"/>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4D8E07F0"/>
    <w:multiLevelType w:val="hybridMultilevel"/>
    <w:tmpl w:val="7B829F26"/>
    <w:lvl w:ilvl="0" w:tplc="ADAE765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4FF22F58"/>
    <w:multiLevelType w:val="hybridMultilevel"/>
    <w:tmpl w:val="1346ABDA"/>
    <w:lvl w:ilvl="0" w:tplc="76A03DE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58B6000A"/>
    <w:multiLevelType w:val="hybridMultilevel"/>
    <w:tmpl w:val="56B4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EB2A67"/>
    <w:multiLevelType w:val="hybridMultilevel"/>
    <w:tmpl w:val="C7045E6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2B970E0"/>
    <w:multiLevelType w:val="hybridMultilevel"/>
    <w:tmpl w:val="0A907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C36C9"/>
    <w:multiLevelType w:val="hybridMultilevel"/>
    <w:tmpl w:val="65586EFE"/>
    <w:lvl w:ilvl="0" w:tplc="9FE222F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2"/>
  </w:num>
  <w:num w:numId="3">
    <w:abstractNumId w:val="0"/>
  </w:num>
  <w:num w:numId="4">
    <w:abstractNumId w:val="3"/>
  </w:num>
  <w:num w:numId="5">
    <w:abstractNumId w:val="6"/>
  </w:num>
  <w:num w:numId="6">
    <w:abstractNumId w:val="9"/>
  </w:num>
  <w:num w:numId="7">
    <w:abstractNumId w:val="8"/>
  </w:num>
  <w:num w:numId="8">
    <w:abstractNumId w:val="11"/>
  </w:num>
  <w:num w:numId="9">
    <w:abstractNumId w:val="12"/>
  </w:num>
  <w:num w:numId="10">
    <w:abstractNumId w:val="10"/>
  </w:num>
  <w:num w:numId="11">
    <w:abstractNumId w:val="5"/>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6A05"/>
    <w:rsid w:val="00036A05"/>
    <w:rsid w:val="0006474C"/>
    <w:rsid w:val="00103A90"/>
    <w:rsid w:val="00257837"/>
    <w:rsid w:val="00296B33"/>
    <w:rsid w:val="003721D2"/>
    <w:rsid w:val="00397E96"/>
    <w:rsid w:val="003E689F"/>
    <w:rsid w:val="003F40E6"/>
    <w:rsid w:val="00421BF9"/>
    <w:rsid w:val="005163C8"/>
    <w:rsid w:val="0063024E"/>
    <w:rsid w:val="00640C27"/>
    <w:rsid w:val="00654DF4"/>
    <w:rsid w:val="00713A54"/>
    <w:rsid w:val="007D32BB"/>
    <w:rsid w:val="008F7F2A"/>
    <w:rsid w:val="00963775"/>
    <w:rsid w:val="00974FCF"/>
    <w:rsid w:val="00A95206"/>
    <w:rsid w:val="00AA1B38"/>
    <w:rsid w:val="00B7318D"/>
    <w:rsid w:val="00B8751C"/>
    <w:rsid w:val="00BA22BB"/>
    <w:rsid w:val="00BB6461"/>
    <w:rsid w:val="00C53B25"/>
    <w:rsid w:val="00C63953"/>
    <w:rsid w:val="00CF2E8B"/>
    <w:rsid w:val="00D143BB"/>
    <w:rsid w:val="00DD4DD0"/>
    <w:rsid w:val="00DE19A1"/>
    <w:rsid w:val="00E053A5"/>
    <w:rsid w:val="00F37816"/>
    <w:rsid w:val="00FA3B9C"/>
    <w:rsid w:val="00FD3BFE"/>
    <w:rsid w:val="00FF2072"/>
    <w:rsid w:val="00FF4D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92D0"/>
  <w15:docId w15:val="{BDD83128-9B91-4E76-B357-C6D4A103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F2A"/>
    <w:pPr>
      <w:spacing w:after="0" w:line="240" w:lineRule="auto"/>
    </w:pPr>
  </w:style>
  <w:style w:type="paragraph" w:styleId="Textodeglobo">
    <w:name w:val="Balloon Text"/>
    <w:basedOn w:val="Normal"/>
    <w:link w:val="TextodegloboCar"/>
    <w:uiPriority w:val="99"/>
    <w:semiHidden/>
    <w:unhideWhenUsed/>
    <w:rsid w:val="008F7F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F2A"/>
    <w:rPr>
      <w:rFonts w:ascii="Segoe UI" w:hAnsi="Segoe UI" w:cs="Segoe UI"/>
      <w:sz w:val="18"/>
      <w:szCs w:val="18"/>
    </w:rPr>
  </w:style>
  <w:style w:type="paragraph" w:styleId="Prrafodelista">
    <w:name w:val="List Paragraph"/>
    <w:basedOn w:val="Normal"/>
    <w:uiPriority w:val="34"/>
    <w:qFormat/>
    <w:rsid w:val="005163C8"/>
    <w:pPr>
      <w:ind w:left="720"/>
      <w:contextualSpacing/>
    </w:pPr>
  </w:style>
  <w:style w:type="table" w:styleId="Tablaconcuadrcula">
    <w:name w:val="Table Grid"/>
    <w:basedOn w:val="Tablanormal"/>
    <w:uiPriority w:val="39"/>
    <w:rsid w:val="00C6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TotalTime>
  <Pages>4</Pages>
  <Words>1001</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Baltazar Céspedes Cortez</dc:creator>
  <cp:keywords/>
  <dc:description/>
  <cp:lastModifiedBy>IVAN</cp:lastModifiedBy>
  <cp:revision>3</cp:revision>
  <cp:lastPrinted>2018-10-29T03:31:00Z</cp:lastPrinted>
  <dcterms:created xsi:type="dcterms:W3CDTF">2021-07-08T01:53:00Z</dcterms:created>
  <dcterms:modified xsi:type="dcterms:W3CDTF">2021-08-27T12:52:00Z</dcterms:modified>
</cp:coreProperties>
</file>