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7E1" w14:textId="57ECEA77" w:rsidR="00385143" w:rsidRPr="004A5727" w:rsidRDefault="004A5727" w:rsidP="004A5727">
      <w:pPr>
        <w:jc w:val="center"/>
        <w:rPr>
          <w:u w:val="single"/>
        </w:rPr>
      </w:pPr>
      <w:r w:rsidRPr="004A5727">
        <w:rPr>
          <w:rFonts w:ascii="Helvetica" w:eastAsia="Times New Roman" w:hAnsi="Helvetica" w:cs="Helvetica"/>
          <w:kern w:val="36"/>
          <w:sz w:val="48"/>
          <w:szCs w:val="48"/>
          <w:u w:val="single"/>
          <w:lang w:eastAsia="es-PE"/>
        </w:rPr>
        <w:t xml:space="preserve">Independencia de Estados Unidos </w:t>
      </w:r>
      <w:r w:rsidRPr="004A5727">
        <w:rPr>
          <w:rFonts w:ascii="Helvetica" w:eastAsia="Times New Roman" w:hAnsi="Helvetica" w:cs="Helvetica"/>
          <w:color w:val="464E5F"/>
          <w:kern w:val="36"/>
          <w:sz w:val="48"/>
          <w:szCs w:val="48"/>
          <w:u w:val="single"/>
          <w:lang w:eastAsia="es-PE"/>
        </w:rPr>
        <w:br/>
      </w:r>
    </w:p>
    <w:p w14:paraId="7406BE69" w14:textId="60A9058D" w:rsidR="00461CD8" w:rsidRPr="004A5727" w:rsidRDefault="00BA5C27" w:rsidP="00461CD8">
      <w:r>
        <w:rPr>
          <w:noProof/>
        </w:rPr>
        <w:pict w14:anchorId="275E1DC6">
          <v:line id="Conector recto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35pt,22pt" to="47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" strokecolor="black [3200]" strokeweight="1.5pt">
            <v:stroke joinstyle="miter"/>
            <w10:wrap anchorx="margin"/>
          </v:line>
        </w:pict>
      </w:r>
      <w:r w:rsidR="004A5727" w:rsidRPr="004A5727">
        <w:t xml:space="preserve">Nombre: Rodrigo Cotrina                   </w:t>
      </w:r>
    </w:p>
    <w:p w14:paraId="0E0961D3" w14:textId="272C28A1" w:rsidR="00461CD8" w:rsidRPr="00461CD8" w:rsidRDefault="00461CD8" w:rsidP="00461CD8"/>
    <w:p w14:paraId="5F0F99A2" w14:textId="03F4E882" w:rsidR="00461CD8" w:rsidRDefault="00461CD8" w:rsidP="00461CD8"/>
    <w:p w14:paraId="5B60C7C0" w14:textId="03100ECC" w:rsidR="00BB01EB" w:rsidRPr="00BB01EB" w:rsidRDefault="00461CD8" w:rsidP="00BB01EB">
      <w:pPr>
        <w:tabs>
          <w:tab w:val="left" w:pos="1189"/>
        </w:tabs>
        <w:jc w:val="both"/>
        <w:rPr>
          <w:rFonts w:ascii="Arial" w:hAnsi="Arial" w:cs="Arial"/>
          <w:b/>
          <w:bCs/>
        </w:rPr>
      </w:pPr>
      <w:r w:rsidRPr="00BB01EB">
        <w:rPr>
          <w:rFonts w:ascii="Arial" w:hAnsi="Arial" w:cs="Arial"/>
          <w:b/>
          <w:bCs/>
        </w:rPr>
        <w:t xml:space="preserve">1. ¿Cuál fue la reacción del gobierno británico a la “Boston Tea </w:t>
      </w:r>
      <w:proofErr w:type="spellStart"/>
      <w:r w:rsidRPr="00BB01EB">
        <w:rPr>
          <w:rFonts w:ascii="Arial" w:hAnsi="Arial" w:cs="Arial"/>
          <w:b/>
          <w:bCs/>
        </w:rPr>
        <w:t>Party</w:t>
      </w:r>
      <w:proofErr w:type="spellEnd"/>
      <w:r w:rsidRPr="00BB01EB">
        <w:rPr>
          <w:rFonts w:ascii="Arial" w:hAnsi="Arial" w:cs="Arial"/>
          <w:b/>
          <w:bCs/>
        </w:rPr>
        <w:t xml:space="preserve"> “?</w:t>
      </w:r>
      <w:r w:rsidRPr="00BB01EB">
        <w:rPr>
          <w:rFonts w:ascii="Arial" w:hAnsi="Arial" w:cs="Arial"/>
          <w:b/>
          <w:bCs/>
        </w:rPr>
        <w:cr/>
      </w:r>
      <w:r w:rsidRPr="00BB01EB">
        <w:rPr>
          <w:rFonts w:ascii="Arial" w:hAnsi="Arial" w:cs="Arial"/>
          <w:b/>
          <w:bCs/>
        </w:rPr>
        <w:cr/>
      </w:r>
      <w:r w:rsidR="00BB01EB" w:rsidRPr="00BB01EB">
        <w:rPr>
          <w:rFonts w:ascii="Arial" w:hAnsi="Arial" w:cs="Arial"/>
        </w:rPr>
        <w:t xml:space="preserve">El gobierno británico aprobó el dicho movimiento con lo cual como respuesta permitió a las embarcaciones de Indias Orientales comercializar los productos a distintas colonias de la zona y así como beneficio bajar los impuestos de </w:t>
      </w:r>
      <w:r w:rsidR="004A5727" w:rsidRPr="00BB01EB">
        <w:rPr>
          <w:rFonts w:ascii="Arial" w:hAnsi="Arial" w:cs="Arial"/>
        </w:rPr>
        <w:t>la zona</w:t>
      </w:r>
      <w:r w:rsidR="00BB01EB" w:rsidRPr="00BB01EB">
        <w:rPr>
          <w:rFonts w:ascii="Arial" w:hAnsi="Arial" w:cs="Arial"/>
        </w:rPr>
        <w:t xml:space="preserve"> de la “Gran Bretaña”</w:t>
      </w:r>
      <w:r w:rsidR="00BB01EB" w:rsidRPr="00BB01EB">
        <w:rPr>
          <w:rFonts w:ascii="Arial" w:hAnsi="Arial" w:cs="Arial"/>
          <w:b/>
          <w:bCs/>
        </w:rPr>
        <w:t xml:space="preserve"> </w:t>
      </w:r>
    </w:p>
    <w:p w14:paraId="18BD1154" w14:textId="2C98E9CD" w:rsidR="00931D16" w:rsidRDefault="00461CD8" w:rsidP="00BB01EB">
      <w:pPr>
        <w:tabs>
          <w:tab w:val="left" w:pos="1189"/>
        </w:tabs>
        <w:jc w:val="both"/>
        <w:rPr>
          <w:rFonts w:ascii="Arial" w:hAnsi="Arial" w:cs="Arial"/>
          <w:b/>
          <w:bCs/>
        </w:rPr>
      </w:pPr>
      <w:r w:rsidRPr="00BB01EB">
        <w:rPr>
          <w:rFonts w:ascii="Arial" w:hAnsi="Arial" w:cs="Arial"/>
          <w:b/>
          <w:bCs/>
        </w:rPr>
        <w:t xml:space="preserve">2. En tu opinión, ¿estaban en lo correcto los colonos al rechazar los impuestos por su falta de representación?, ¿por qué? </w:t>
      </w:r>
      <w:r w:rsidRPr="00BB01EB">
        <w:rPr>
          <w:rFonts w:ascii="Arial" w:hAnsi="Arial" w:cs="Arial"/>
          <w:b/>
          <w:bCs/>
        </w:rPr>
        <w:cr/>
      </w:r>
      <w:r w:rsidR="00931D16" w:rsidRPr="00931D16">
        <w:rPr>
          <w:rFonts w:ascii="Arial" w:hAnsi="Arial" w:cs="Arial"/>
        </w:rPr>
        <w:t xml:space="preserve">Estuvieron en lo correcto en rechazar los impuestos altos que el gobierno británico estableció, ya que por la falta de representación del congreso de Reino Unido no podían defender sus intereses para llegar a un </w:t>
      </w:r>
      <w:proofErr w:type="gramStart"/>
      <w:r w:rsidR="00931D16" w:rsidRPr="00931D16">
        <w:rPr>
          <w:rFonts w:ascii="Arial" w:hAnsi="Arial" w:cs="Arial"/>
        </w:rPr>
        <w:t>acuerdo  ya</w:t>
      </w:r>
      <w:proofErr w:type="gramEnd"/>
      <w:r w:rsidR="00931D16" w:rsidRPr="00931D16">
        <w:rPr>
          <w:rFonts w:ascii="Arial" w:hAnsi="Arial" w:cs="Arial"/>
        </w:rPr>
        <w:t xml:space="preserve"> que solo aceptaban lo que se les ordenaba</w:t>
      </w:r>
      <w:r w:rsidR="00931D16">
        <w:rPr>
          <w:rFonts w:ascii="Arial" w:hAnsi="Arial" w:cs="Arial"/>
          <w:b/>
          <w:bCs/>
        </w:rPr>
        <w:t xml:space="preserve"> </w:t>
      </w:r>
    </w:p>
    <w:p w14:paraId="116E31E5" w14:textId="6B4A3416" w:rsidR="00BB01EB" w:rsidRPr="00BB01EB" w:rsidRDefault="00461CD8" w:rsidP="00BB01EB">
      <w:pPr>
        <w:tabs>
          <w:tab w:val="left" w:pos="1189"/>
        </w:tabs>
        <w:jc w:val="both"/>
        <w:rPr>
          <w:rFonts w:ascii="Arial" w:hAnsi="Arial" w:cs="Arial"/>
        </w:rPr>
      </w:pPr>
      <w:r w:rsidRPr="00BB01EB">
        <w:rPr>
          <w:rFonts w:ascii="Arial" w:hAnsi="Arial" w:cs="Arial"/>
          <w:b/>
          <w:bCs/>
        </w:rPr>
        <w:cr/>
        <w:t>3. ¿Qué establecía la “</w:t>
      </w:r>
      <w:proofErr w:type="spellStart"/>
      <w:r w:rsidRPr="00BB01EB">
        <w:rPr>
          <w:rFonts w:ascii="Arial" w:hAnsi="Arial" w:cs="Arial"/>
          <w:b/>
          <w:bCs/>
        </w:rPr>
        <w:t>Sugar</w:t>
      </w:r>
      <w:proofErr w:type="spellEnd"/>
      <w:r w:rsidRPr="00BB01EB">
        <w:rPr>
          <w:rFonts w:ascii="Arial" w:hAnsi="Arial" w:cs="Arial"/>
          <w:b/>
          <w:bCs/>
        </w:rPr>
        <w:t xml:space="preserve"> </w:t>
      </w:r>
      <w:proofErr w:type="spellStart"/>
      <w:r w:rsidRPr="00BB01EB">
        <w:rPr>
          <w:rFonts w:ascii="Arial" w:hAnsi="Arial" w:cs="Arial"/>
          <w:b/>
          <w:bCs/>
        </w:rPr>
        <w:t>Act</w:t>
      </w:r>
      <w:proofErr w:type="spellEnd"/>
      <w:r w:rsidRPr="00BB01EB">
        <w:rPr>
          <w:rFonts w:ascii="Arial" w:hAnsi="Arial" w:cs="Arial"/>
          <w:b/>
          <w:bCs/>
        </w:rPr>
        <w:t xml:space="preserve">”? </w:t>
      </w:r>
      <w:r w:rsidRPr="00BB01EB">
        <w:rPr>
          <w:rFonts w:ascii="Arial" w:hAnsi="Arial" w:cs="Arial"/>
          <w:b/>
          <w:bCs/>
        </w:rPr>
        <w:cr/>
      </w:r>
      <w:r w:rsidR="00BB01EB" w:rsidRPr="00BB01EB">
        <w:rPr>
          <w:rFonts w:ascii="Arial" w:hAnsi="Arial" w:cs="Arial"/>
        </w:rPr>
        <w:t xml:space="preserve">Fue un impuesto que los ingleses le pusieron al azúcar con la única finalidad de que Usa </w:t>
      </w:r>
      <w:r w:rsidRPr="00BB01EB">
        <w:rPr>
          <w:rFonts w:ascii="Arial" w:hAnsi="Arial" w:cs="Arial"/>
        </w:rPr>
        <w:cr/>
      </w:r>
      <w:r w:rsidR="00BB01EB" w:rsidRPr="00BB01EB">
        <w:rPr>
          <w:rFonts w:ascii="Arial" w:hAnsi="Arial" w:cs="Arial"/>
        </w:rPr>
        <w:t>económicamente no desarrollara durante las 13 colonias también</w:t>
      </w:r>
      <w:r w:rsidR="00BB01EB" w:rsidRPr="00BB01EB">
        <w:rPr>
          <w:rFonts w:ascii="Arial" w:hAnsi="Arial" w:cs="Arial"/>
          <w:color w:val="000000"/>
          <w:shd w:val="clear" w:color="auto" w:fill="FFFFFF"/>
        </w:rPr>
        <w:t xml:space="preserve"> se establecieron </w:t>
      </w:r>
      <w:r w:rsidR="008264D2">
        <w:rPr>
          <w:rFonts w:ascii="Arial" w:hAnsi="Arial" w:cs="Arial"/>
          <w:color w:val="000000"/>
          <w:shd w:val="clear" w:color="auto" w:fill="FFFFFF"/>
        </w:rPr>
        <w:t xml:space="preserve">otros impuestos como el del té (el más importante de todos) esto provocó que los estadounidenses botaran todas las cajas de té que venían de los barcos de </w:t>
      </w:r>
      <w:r w:rsidR="004A5727">
        <w:rPr>
          <w:rFonts w:ascii="Arial" w:hAnsi="Arial" w:cs="Arial"/>
          <w:color w:val="000000"/>
          <w:shd w:val="clear" w:color="auto" w:fill="FFFFFF"/>
        </w:rPr>
        <w:t>Inglaterra al</w:t>
      </w:r>
      <w:r w:rsidR="008264D2">
        <w:rPr>
          <w:rFonts w:ascii="Arial" w:hAnsi="Arial" w:cs="Arial"/>
          <w:color w:val="000000"/>
          <w:shd w:val="clear" w:color="auto" w:fill="FFFFFF"/>
        </w:rPr>
        <w:t xml:space="preserve"> mar.</w:t>
      </w:r>
    </w:p>
    <w:p w14:paraId="54C855CA" w14:textId="26287899" w:rsidR="00BB01EB" w:rsidRPr="00BB01EB" w:rsidRDefault="00461CD8" w:rsidP="00BB01EB">
      <w:pPr>
        <w:tabs>
          <w:tab w:val="left" w:pos="1189"/>
        </w:tabs>
        <w:jc w:val="both"/>
        <w:rPr>
          <w:rFonts w:ascii="Arial" w:hAnsi="Arial" w:cs="Arial"/>
        </w:rPr>
      </w:pPr>
      <w:r w:rsidRPr="00BB01EB">
        <w:rPr>
          <w:rFonts w:ascii="Arial" w:hAnsi="Arial" w:cs="Arial"/>
          <w:b/>
          <w:bCs/>
        </w:rPr>
        <w:t xml:space="preserve">4. ¿Qué establecía la Ley del Timbre? </w:t>
      </w:r>
      <w:r w:rsidRPr="00BB01EB">
        <w:rPr>
          <w:rFonts w:ascii="Arial" w:hAnsi="Arial" w:cs="Arial"/>
          <w:b/>
          <w:bCs/>
        </w:rPr>
        <w:cr/>
      </w:r>
      <w:r w:rsidR="00BB01EB" w:rsidRPr="00BB01EB">
        <w:rPr>
          <w:rFonts w:ascii="Arial" w:hAnsi="Arial" w:cs="Arial"/>
        </w:rPr>
        <w:t xml:space="preserve">Fue una Ley del parlamento </w:t>
      </w:r>
      <w:r w:rsidR="004A5727" w:rsidRPr="00BB01EB">
        <w:rPr>
          <w:rFonts w:ascii="Arial" w:hAnsi="Arial" w:cs="Arial"/>
        </w:rPr>
        <w:t>británico</w:t>
      </w:r>
      <w:r w:rsidR="00BB01EB" w:rsidRPr="00BB01EB">
        <w:rPr>
          <w:rFonts w:ascii="Arial" w:hAnsi="Arial" w:cs="Arial"/>
        </w:rPr>
        <w:t xml:space="preserve"> en los años 1765 que consistía que a las 13 colonias les ponía impuestos directos y específicos.</w:t>
      </w:r>
    </w:p>
    <w:p w14:paraId="7157C429" w14:textId="79F8B1C2" w:rsidR="00BB01EB" w:rsidRPr="00BB01EB" w:rsidRDefault="00BB01EB" w:rsidP="00BB01EB">
      <w:pPr>
        <w:tabs>
          <w:tab w:val="left" w:pos="1189"/>
        </w:tabs>
        <w:jc w:val="both"/>
        <w:rPr>
          <w:rFonts w:ascii="Arial" w:hAnsi="Arial" w:cs="Arial"/>
          <w:b/>
          <w:bCs/>
        </w:rPr>
      </w:pPr>
      <w:r w:rsidRPr="00BB01EB">
        <w:rPr>
          <w:rFonts w:ascii="Arial" w:hAnsi="Arial" w:cs="Arial"/>
        </w:rPr>
        <w:t xml:space="preserve"> </w:t>
      </w:r>
      <w:r w:rsidR="00461CD8" w:rsidRPr="00BB01EB">
        <w:rPr>
          <w:rFonts w:ascii="Arial" w:hAnsi="Arial" w:cs="Arial"/>
        </w:rPr>
        <w:cr/>
      </w:r>
      <w:r w:rsidR="00461CD8" w:rsidRPr="00BB01EB">
        <w:rPr>
          <w:rFonts w:ascii="Arial" w:hAnsi="Arial" w:cs="Arial"/>
          <w:b/>
          <w:bCs/>
        </w:rPr>
        <w:t xml:space="preserve">5. ¿Qué establecían las Leyes de </w:t>
      </w:r>
      <w:proofErr w:type="spellStart"/>
      <w:r w:rsidR="00461CD8" w:rsidRPr="00BB01EB">
        <w:rPr>
          <w:rFonts w:ascii="Arial" w:hAnsi="Arial" w:cs="Arial"/>
          <w:b/>
          <w:bCs/>
        </w:rPr>
        <w:t>Townshend</w:t>
      </w:r>
      <w:proofErr w:type="spellEnd"/>
      <w:r w:rsidR="00461CD8" w:rsidRPr="00BB01EB">
        <w:rPr>
          <w:rFonts w:ascii="Arial" w:hAnsi="Arial" w:cs="Arial"/>
          <w:b/>
          <w:bCs/>
        </w:rPr>
        <w:t>?</w:t>
      </w:r>
      <w:r w:rsidR="00461CD8" w:rsidRPr="00BB01EB">
        <w:rPr>
          <w:rFonts w:ascii="Arial" w:hAnsi="Arial" w:cs="Arial"/>
          <w:b/>
          <w:bCs/>
        </w:rPr>
        <w:cr/>
      </w:r>
      <w:r w:rsidR="00461CD8" w:rsidRPr="00BB01EB">
        <w:rPr>
          <w:rFonts w:ascii="Arial" w:hAnsi="Arial" w:cs="Arial"/>
          <w:b/>
          <w:bCs/>
        </w:rPr>
        <w:cr/>
      </w:r>
      <w:r w:rsidRPr="00BB01EB">
        <w:rPr>
          <w:rFonts w:ascii="Arial" w:hAnsi="Arial" w:cs="Arial"/>
        </w:rPr>
        <w:t xml:space="preserve">. Las Leyes de </w:t>
      </w:r>
      <w:proofErr w:type="spellStart"/>
      <w:r w:rsidRPr="00BB01EB">
        <w:rPr>
          <w:rFonts w:ascii="Arial" w:hAnsi="Arial" w:cs="Arial"/>
        </w:rPr>
        <w:t>Townshend</w:t>
      </w:r>
      <w:proofErr w:type="spellEnd"/>
      <w:r w:rsidRPr="00BB01EB">
        <w:rPr>
          <w:rFonts w:ascii="Arial" w:hAnsi="Arial" w:cs="Arial"/>
        </w:rPr>
        <w:t xml:space="preserve"> era una teoría de leyes que las importaciones como objetos básicos para los productos de la población británica, a base de eso se utilizaban los ingresos obtenidos en los productos para pagar y mantener a una gran parte de tropas inglesas.</w:t>
      </w:r>
    </w:p>
    <w:p w14:paraId="45B1D801" w14:textId="77777777" w:rsidR="00BB01EB" w:rsidRDefault="00BB01EB" w:rsidP="00BB01EB">
      <w:pPr>
        <w:tabs>
          <w:tab w:val="left" w:pos="1189"/>
        </w:tabs>
        <w:jc w:val="both"/>
        <w:rPr>
          <w:rFonts w:ascii="Arial" w:hAnsi="Arial" w:cs="Arial"/>
          <w:color w:val="00B0F0"/>
        </w:rPr>
      </w:pPr>
    </w:p>
    <w:p w14:paraId="4DDBA97A" w14:textId="5C43429F" w:rsidR="00C74EB7" w:rsidRDefault="00C74EB7" w:rsidP="00BB01EB">
      <w:pPr>
        <w:tabs>
          <w:tab w:val="left" w:pos="1189"/>
        </w:tabs>
        <w:jc w:val="both"/>
        <w:rPr>
          <w:rFonts w:ascii="Arial" w:hAnsi="Arial" w:cs="Arial"/>
          <w:color w:val="00B0F0"/>
        </w:rPr>
      </w:pPr>
    </w:p>
    <w:p w14:paraId="1B5FB611" w14:textId="41D857A8" w:rsidR="00B40569" w:rsidRDefault="00B40569" w:rsidP="00BB01EB">
      <w:pPr>
        <w:tabs>
          <w:tab w:val="left" w:pos="1189"/>
        </w:tabs>
        <w:jc w:val="both"/>
        <w:rPr>
          <w:rFonts w:ascii="Arial" w:hAnsi="Arial" w:cs="Arial"/>
          <w:color w:val="00B0F0"/>
        </w:rPr>
      </w:pPr>
    </w:p>
    <w:p w14:paraId="23A7ABB0" w14:textId="727248BD" w:rsidR="00B40569" w:rsidRDefault="00B40569" w:rsidP="00BB01EB">
      <w:pPr>
        <w:tabs>
          <w:tab w:val="left" w:pos="1189"/>
        </w:tabs>
        <w:jc w:val="both"/>
        <w:rPr>
          <w:rFonts w:ascii="Arial" w:hAnsi="Arial" w:cs="Arial"/>
          <w:color w:val="00B0F0"/>
        </w:rPr>
      </w:pPr>
    </w:p>
    <w:p w14:paraId="255D77A4" w14:textId="0DC3A785" w:rsidR="00B40569" w:rsidRDefault="00B40569" w:rsidP="00BB01EB">
      <w:pPr>
        <w:tabs>
          <w:tab w:val="left" w:pos="1189"/>
        </w:tabs>
        <w:jc w:val="both"/>
        <w:rPr>
          <w:rFonts w:ascii="Arial" w:hAnsi="Arial" w:cs="Arial"/>
          <w:color w:val="00B0F0"/>
        </w:rPr>
      </w:pPr>
    </w:p>
    <w:p w14:paraId="25FE6419" w14:textId="2B52D133" w:rsidR="00B40569" w:rsidRDefault="00B40569" w:rsidP="00BB01EB">
      <w:pPr>
        <w:tabs>
          <w:tab w:val="left" w:pos="1189"/>
        </w:tabs>
        <w:jc w:val="both"/>
        <w:rPr>
          <w:rFonts w:ascii="Arial" w:hAnsi="Arial" w:cs="Arial"/>
          <w:color w:val="00B0F0"/>
        </w:rPr>
      </w:pPr>
    </w:p>
    <w:p w14:paraId="23305B42" w14:textId="1129C2A1" w:rsidR="00B40569" w:rsidRDefault="00B40569" w:rsidP="00BB01EB">
      <w:pPr>
        <w:tabs>
          <w:tab w:val="left" w:pos="1189"/>
        </w:tabs>
        <w:jc w:val="both"/>
        <w:rPr>
          <w:rFonts w:ascii="Arial" w:hAnsi="Arial" w:cs="Arial"/>
          <w:color w:val="00B0F0"/>
        </w:rPr>
      </w:pPr>
    </w:p>
    <w:p w14:paraId="0A1C5131" w14:textId="7B6368D7" w:rsidR="00B40569" w:rsidRDefault="00B40569" w:rsidP="00BB01EB">
      <w:pPr>
        <w:tabs>
          <w:tab w:val="left" w:pos="1189"/>
        </w:tabs>
        <w:jc w:val="both"/>
        <w:rPr>
          <w:rFonts w:ascii="Arial" w:hAnsi="Arial" w:cs="Arial"/>
          <w:color w:val="00B0F0"/>
        </w:rPr>
      </w:pPr>
    </w:p>
    <w:p w14:paraId="2FB9E81B" w14:textId="77777777" w:rsidR="00B40569" w:rsidRDefault="00B40569" w:rsidP="00BB01EB">
      <w:pPr>
        <w:tabs>
          <w:tab w:val="left" w:pos="1189"/>
        </w:tabs>
        <w:jc w:val="both"/>
        <w:rPr>
          <w:rFonts w:ascii="Arial" w:hAnsi="Arial" w:cs="Arial"/>
          <w:b/>
          <w:bCs/>
        </w:rPr>
      </w:pPr>
    </w:p>
    <w:p w14:paraId="7BD87CF7" w14:textId="77777777" w:rsidR="00C74EB7" w:rsidRDefault="00C74EB7" w:rsidP="00BB01EB">
      <w:pPr>
        <w:tabs>
          <w:tab w:val="left" w:pos="1189"/>
        </w:tabs>
        <w:jc w:val="both"/>
        <w:rPr>
          <w:rFonts w:ascii="Arial" w:hAnsi="Arial" w:cs="Arial"/>
          <w:b/>
          <w:bCs/>
        </w:rPr>
      </w:pPr>
    </w:p>
    <w:p w14:paraId="58F0F7C7" w14:textId="44328338" w:rsidR="00BB01EB" w:rsidRPr="00BB01EB" w:rsidRDefault="00B40569" w:rsidP="00BB01EB">
      <w:pPr>
        <w:tabs>
          <w:tab w:val="left" w:pos="1189"/>
        </w:tabs>
        <w:jc w:val="both"/>
        <w:rPr>
          <w:rFonts w:ascii="Arial" w:hAnsi="Arial" w:cs="Arial"/>
        </w:rPr>
      </w:pPr>
      <w:r>
        <w:rPr>
          <w:rFonts w:ascii="Arial" w:hAnsi="Arial" w:cs="Arial"/>
          <w:b/>
          <w:bCs/>
        </w:rPr>
        <w:t>6</w:t>
      </w:r>
      <w:r w:rsidR="00461CD8" w:rsidRPr="00BB01EB">
        <w:rPr>
          <w:rFonts w:ascii="Arial" w:hAnsi="Arial" w:cs="Arial"/>
          <w:b/>
          <w:bCs/>
        </w:rPr>
        <w:t>. En tu opinión, ¿Cuáles son los derechos fundamentales que posee todo ser humano?</w:t>
      </w:r>
    </w:p>
    <w:p w14:paraId="297884BF" w14:textId="1337A63C" w:rsidR="00461CD8" w:rsidRPr="00BB01EB" w:rsidRDefault="00BB01EB" w:rsidP="00BB01EB">
      <w:pPr>
        <w:tabs>
          <w:tab w:val="left" w:pos="1189"/>
        </w:tabs>
        <w:jc w:val="both"/>
        <w:rPr>
          <w:rFonts w:ascii="Arial" w:hAnsi="Arial" w:cs="Arial"/>
          <w:b/>
          <w:bCs/>
        </w:rPr>
      </w:pPr>
      <w:r w:rsidRPr="00BB01EB">
        <w:rPr>
          <w:rFonts w:ascii="Arial" w:hAnsi="Arial" w:cs="Arial"/>
        </w:rPr>
        <w:t xml:space="preserve"> En mi opinión algunos derechos que poseen cualquier ser humano eran: </w:t>
      </w:r>
      <w:r w:rsidRPr="00BB01EB">
        <w:rPr>
          <w:rFonts w:ascii="Arial" w:hAnsi="Arial" w:cs="Arial"/>
        </w:rPr>
        <w:cr/>
      </w:r>
      <w:r w:rsidRPr="00BB01EB">
        <w:rPr>
          <w:rFonts w:ascii="Arial" w:hAnsi="Arial" w:cs="Arial"/>
        </w:rPr>
        <w:cr/>
        <w:t>- Cada persona que tenga la oportunidad de ser libre a expresar lo que cada uno quiere decir a eso se le llama “libertad de expresión”.</w:t>
      </w:r>
      <w:r w:rsidRPr="00BB01EB">
        <w:rPr>
          <w:rFonts w:ascii="Arial" w:hAnsi="Arial" w:cs="Arial"/>
        </w:rPr>
        <w:cr/>
        <w:t>- Todas las personas tenemos derechos a vivir sin que nadie lo impida.</w:t>
      </w:r>
    </w:p>
    <w:p w14:paraId="01EB7E19" w14:textId="29BE9C03" w:rsidR="00BB01EB" w:rsidRPr="00BB01EB" w:rsidRDefault="00B40569" w:rsidP="00BB01EB">
      <w:pPr>
        <w:tabs>
          <w:tab w:val="left" w:pos="1189"/>
        </w:tabs>
        <w:jc w:val="both"/>
      </w:pPr>
      <w:r>
        <w:rPr>
          <w:rFonts w:ascii="Arial" w:hAnsi="Arial" w:cs="Arial"/>
          <w:b/>
          <w:bCs/>
        </w:rPr>
        <w:t>7</w:t>
      </w:r>
      <w:r w:rsidR="00461CD8" w:rsidRPr="00BB01EB">
        <w:rPr>
          <w:rFonts w:ascii="Arial" w:hAnsi="Arial" w:cs="Arial"/>
          <w:b/>
          <w:bCs/>
        </w:rPr>
        <w:t>. Sabiendo que Francia atravesaba por una difícil situación financiera, ¿Qué razones crees que se decidieron a Luis XVI a auxiliar a los colonos?, ¿Qué opinas acerca de su decisión?</w:t>
      </w:r>
      <w:r w:rsidR="00461CD8" w:rsidRPr="00BB01EB">
        <w:rPr>
          <w:rFonts w:ascii="Arial" w:hAnsi="Arial" w:cs="Arial"/>
          <w:b/>
          <w:bCs/>
        </w:rPr>
        <w:br/>
      </w:r>
      <w:r w:rsidR="00461CD8" w:rsidRPr="00461CD8">
        <w:rPr>
          <w:color w:val="FF0000"/>
        </w:rPr>
        <w:br/>
      </w:r>
      <w:r w:rsidR="00C74EB7" w:rsidRPr="00C74EB7">
        <w:rPr>
          <w:rFonts w:ascii="Arial" w:hAnsi="Arial" w:cs="Arial"/>
        </w:rPr>
        <w:t>Las decisiones a Luis XVI a auxiliar a los colonos una razón fue que de ellos hicieran reformas durante seis veces para que así se estableciera el impuesto equitativo que remplazaba una parte laboral del feudalismo</w:t>
      </w:r>
      <w:r w:rsidR="00652D66">
        <w:rPr>
          <w:color w:val="00B0F0"/>
        </w:rPr>
        <w:br/>
      </w:r>
      <w:r w:rsidR="00652D66" w:rsidRPr="00BB01EB">
        <w:br/>
      </w:r>
      <w:r w:rsidR="00652D66" w:rsidRPr="00BB01EB">
        <w:br/>
      </w:r>
      <w:r w:rsidR="00652D66" w:rsidRPr="00BB01EB">
        <w:br/>
      </w:r>
    </w:p>
    <w:p w14:paraId="40699DD5" w14:textId="77777777" w:rsidR="00BB01EB" w:rsidRPr="00BB01EB" w:rsidRDefault="00BB01EB" w:rsidP="00461CD8">
      <w:pPr>
        <w:tabs>
          <w:tab w:val="left" w:pos="1189"/>
        </w:tabs>
      </w:pPr>
    </w:p>
    <w:p w14:paraId="4CF37CF5" w14:textId="77777777" w:rsidR="00BB01EB" w:rsidRPr="00BB01EB" w:rsidRDefault="00BB01EB" w:rsidP="00461CD8">
      <w:pPr>
        <w:tabs>
          <w:tab w:val="left" w:pos="1189"/>
        </w:tabs>
      </w:pPr>
    </w:p>
    <w:p w14:paraId="099FF823" w14:textId="77777777" w:rsidR="00BB01EB" w:rsidRPr="00BB01EB" w:rsidRDefault="00BB01EB" w:rsidP="00461CD8">
      <w:pPr>
        <w:tabs>
          <w:tab w:val="left" w:pos="1189"/>
        </w:tabs>
      </w:pPr>
    </w:p>
    <w:p w14:paraId="493FC21B" w14:textId="77777777" w:rsidR="00BB01EB" w:rsidRDefault="00BB01EB" w:rsidP="00461CD8">
      <w:pPr>
        <w:tabs>
          <w:tab w:val="left" w:pos="1189"/>
        </w:tabs>
        <w:rPr>
          <w:color w:val="00B0F0"/>
        </w:rPr>
      </w:pPr>
    </w:p>
    <w:p w14:paraId="4456E313" w14:textId="77777777" w:rsidR="00BB01EB" w:rsidRDefault="00BB01EB" w:rsidP="00461CD8">
      <w:pPr>
        <w:tabs>
          <w:tab w:val="left" w:pos="1189"/>
        </w:tabs>
        <w:rPr>
          <w:color w:val="00B0F0"/>
        </w:rPr>
      </w:pPr>
    </w:p>
    <w:p w14:paraId="342380F7" w14:textId="388FB727" w:rsidR="00652D66" w:rsidRPr="00652D66" w:rsidRDefault="0014649C" w:rsidP="00461CD8">
      <w:pPr>
        <w:tabs>
          <w:tab w:val="left" w:pos="1189"/>
        </w:tabs>
      </w:pPr>
      <w:r w:rsidRPr="00461CD8">
        <w:rPr>
          <w:noProof/>
        </w:rPr>
        <w:lastRenderedPageBreak/>
        <w:drawing>
          <wp:anchor distT="0" distB="0" distL="114300" distR="114300" simplePos="0" relativeHeight="251658240" behindDoc="0" locked="0" layoutInCell="1" allowOverlap="1" wp14:anchorId="130D86DF" wp14:editId="7C721E05">
            <wp:simplePos x="0" y="0"/>
            <wp:positionH relativeFrom="margin">
              <wp:align>left</wp:align>
            </wp:positionH>
            <wp:positionV relativeFrom="paragraph">
              <wp:posOffset>2017188</wp:posOffset>
            </wp:positionV>
            <wp:extent cx="5612130" cy="2793365"/>
            <wp:effectExtent l="0" t="0" r="762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2130" cy="2793365"/>
                    </a:xfrm>
                    <a:prstGeom prst="rect">
                      <a:avLst/>
                    </a:prstGeom>
                  </pic:spPr>
                </pic:pic>
              </a:graphicData>
            </a:graphic>
          </wp:anchor>
        </w:drawing>
      </w:r>
      <w:r w:rsidR="00652D66">
        <w:t xml:space="preserve"> </w:t>
      </w:r>
    </w:p>
    <w:sectPr w:rsidR="00652D66" w:rsidRPr="00652D6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609E" w14:textId="77777777" w:rsidR="00827F63" w:rsidRDefault="00827F63" w:rsidP="0014649C">
      <w:pPr>
        <w:spacing w:after="0" w:line="240" w:lineRule="auto"/>
      </w:pPr>
      <w:r>
        <w:separator/>
      </w:r>
    </w:p>
  </w:endnote>
  <w:endnote w:type="continuationSeparator" w:id="0">
    <w:p w14:paraId="52A5DB24" w14:textId="77777777" w:rsidR="00827F63" w:rsidRDefault="00827F63" w:rsidP="0014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C4CB" w14:textId="77777777" w:rsidR="00827F63" w:rsidRDefault="00827F63" w:rsidP="0014649C">
      <w:pPr>
        <w:spacing w:after="0" w:line="240" w:lineRule="auto"/>
      </w:pPr>
      <w:r>
        <w:separator/>
      </w:r>
    </w:p>
  </w:footnote>
  <w:footnote w:type="continuationSeparator" w:id="0">
    <w:p w14:paraId="398033B7" w14:textId="77777777" w:rsidR="00827F63" w:rsidRDefault="00827F63" w:rsidP="0014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B416" w14:textId="55D5BA61" w:rsidR="0014649C" w:rsidRPr="0014649C" w:rsidRDefault="0014649C">
    <w:pPr>
      <w:pStyle w:val="Encabezado"/>
      <w:rPr>
        <w:rFonts w:ascii="Renfrew" w:hAnsi="Renfrew"/>
      </w:rPr>
    </w:pPr>
    <w:r w:rsidRPr="0014649C">
      <w:rPr>
        <w:rFonts w:ascii="Renfrew" w:hAnsi="Renfrew"/>
      </w:rPr>
      <w:t xml:space="preserve">Colegio Algarrobos                                                 </w:t>
    </w:r>
    <w:r>
      <w:rPr>
        <w:rFonts w:ascii="Renfrew" w:hAnsi="Renfrew"/>
      </w:rPr>
      <w:t xml:space="preserve">       </w:t>
    </w:r>
    <w:r w:rsidRPr="0014649C">
      <w:rPr>
        <w:rFonts w:ascii="Renfrew" w:hAnsi="Renfrew"/>
      </w:rPr>
      <w:t xml:space="preserve">               19-05-2021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1CD8"/>
    <w:rsid w:val="00025615"/>
    <w:rsid w:val="0014649C"/>
    <w:rsid w:val="00385143"/>
    <w:rsid w:val="003F39A6"/>
    <w:rsid w:val="00400AC6"/>
    <w:rsid w:val="00461CD8"/>
    <w:rsid w:val="004A5727"/>
    <w:rsid w:val="00652D66"/>
    <w:rsid w:val="008264D2"/>
    <w:rsid w:val="00827F63"/>
    <w:rsid w:val="00931D16"/>
    <w:rsid w:val="00B40569"/>
    <w:rsid w:val="00B735D2"/>
    <w:rsid w:val="00BA5C27"/>
    <w:rsid w:val="00BB01EB"/>
    <w:rsid w:val="00C37F42"/>
    <w:rsid w:val="00C7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33441A"/>
  <w15:docId w15:val="{08E90790-5668-474D-86A4-D98B3ED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1">
    <w:name w:val="heading 1"/>
    <w:basedOn w:val="Normal"/>
    <w:link w:val="Ttulo1Car"/>
    <w:uiPriority w:val="9"/>
    <w:qFormat/>
    <w:rsid w:val="004A5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CD8"/>
    <w:pPr>
      <w:ind w:left="720"/>
      <w:contextualSpacing/>
    </w:pPr>
  </w:style>
  <w:style w:type="paragraph" w:styleId="Encabezado">
    <w:name w:val="header"/>
    <w:basedOn w:val="Normal"/>
    <w:link w:val="EncabezadoCar"/>
    <w:uiPriority w:val="99"/>
    <w:unhideWhenUsed/>
    <w:rsid w:val="00146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49C"/>
    <w:rPr>
      <w:lang w:val="es-PE"/>
    </w:rPr>
  </w:style>
  <w:style w:type="paragraph" w:styleId="Piedepgina">
    <w:name w:val="footer"/>
    <w:basedOn w:val="Normal"/>
    <w:link w:val="PiedepginaCar"/>
    <w:uiPriority w:val="99"/>
    <w:unhideWhenUsed/>
    <w:rsid w:val="00146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49C"/>
    <w:rPr>
      <w:lang w:val="es-PE"/>
    </w:rPr>
  </w:style>
  <w:style w:type="character" w:customStyle="1" w:styleId="Ttulo1Car">
    <w:name w:val="Título 1 Car"/>
    <w:basedOn w:val="Fuentedeprrafopredeter"/>
    <w:link w:val="Ttulo1"/>
    <w:uiPriority w:val="9"/>
    <w:rsid w:val="004A5727"/>
    <w:rPr>
      <w:rFonts w:ascii="Times New Roman" w:eastAsia="Times New Roman" w:hAnsi="Times New Roman" w:cs="Times New Roman"/>
      <w:b/>
      <w:bCs/>
      <w:kern w:val="36"/>
      <w:sz w:val="48"/>
      <w:szCs w:val="48"/>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9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3</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Cotrina</dc:creator>
  <cp:keywords/>
  <dc:description/>
  <cp:lastModifiedBy>Rodrigo  Cotrina</cp:lastModifiedBy>
  <cp:revision>2</cp:revision>
  <dcterms:created xsi:type="dcterms:W3CDTF">2021-05-19T15:11:00Z</dcterms:created>
  <dcterms:modified xsi:type="dcterms:W3CDTF">2021-05-21T15:12:00Z</dcterms:modified>
</cp:coreProperties>
</file>