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AD" w:rsidRPr="00767B15" w:rsidRDefault="00767B15" w:rsidP="00D856FB">
      <w:pPr>
        <w:shd w:val="clear" w:color="auto" w:fill="F9F9F9"/>
        <w:spacing w:after="0" w:line="240" w:lineRule="auto"/>
        <w:jc w:val="center"/>
        <w:outlineLvl w:val="0"/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</w:pPr>
      <w:r w:rsidRPr="00767B15"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  <w:t>INVESTIGACIÓN EXPERIMENTAL</w:t>
      </w:r>
    </w:p>
    <w:p w:rsidR="007A63AD" w:rsidRPr="007A63AD" w:rsidRDefault="007A63AD">
      <w:pPr>
        <w:rPr>
          <w:lang w:val="es-MX"/>
        </w:rPr>
      </w:pPr>
    </w:p>
    <w:p w:rsidR="00263CEC" w:rsidRDefault="00712AAE">
      <w:hyperlink r:id="rId5" w:history="1">
        <w:r w:rsidR="007A63AD" w:rsidRPr="00006898">
          <w:rPr>
            <w:rStyle w:val="Hipervnculo"/>
          </w:rPr>
          <w:t>https://www.youtube.com/watch?v=kKds2UNsi-g</w:t>
        </w:r>
      </w:hyperlink>
    </w:p>
    <w:p w:rsidR="007A63AD" w:rsidRPr="007A63AD" w:rsidRDefault="007A63AD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7A63AD">
        <w:rPr>
          <w:rFonts w:ascii="Arial Narrow" w:hAnsi="Arial Narrow"/>
          <w:b/>
        </w:rPr>
        <w:t>FACTORES QUE PODEMOS MEDIR</w:t>
      </w:r>
    </w:p>
    <w:p w:rsidR="007A63AD" w:rsidRDefault="007A63AD" w:rsidP="007A63AD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>Escribe los factores que intervienen en el vídeo y luego discrimina los que se pueden medir.</w:t>
      </w:r>
    </w:p>
    <w:p w:rsidR="00A85DD6" w:rsidRDefault="008C6ED4" w:rsidP="008C6ED4">
      <w:pPr>
        <w:pStyle w:val="Sinespaciado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Agua</w:t>
      </w:r>
    </w:p>
    <w:p w:rsidR="008C6ED4" w:rsidRDefault="0030730C" w:rsidP="008C6ED4">
      <w:pPr>
        <w:pStyle w:val="Sinespaciado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Extracto de col</w:t>
      </w:r>
    </w:p>
    <w:p w:rsidR="008C6ED4" w:rsidRDefault="008C6ED4" w:rsidP="008C6ED4">
      <w:pPr>
        <w:pStyle w:val="Sinespaciado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Vinagre</w:t>
      </w:r>
    </w:p>
    <w:p w:rsidR="008C6ED4" w:rsidRDefault="008C6ED4" w:rsidP="008C6ED4">
      <w:pPr>
        <w:pStyle w:val="Sinespaciado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Jabón liquido </w:t>
      </w:r>
    </w:p>
    <w:p w:rsidR="008C6ED4" w:rsidRDefault="008C6ED4" w:rsidP="008C6ED4">
      <w:pPr>
        <w:pStyle w:val="Sinespaciado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Jugo de limón </w:t>
      </w:r>
    </w:p>
    <w:p w:rsidR="008C6ED4" w:rsidRDefault="008C6ED4" w:rsidP="008C6ED4">
      <w:pPr>
        <w:pStyle w:val="Sinespaciado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Gaseosa (coca cola)</w:t>
      </w:r>
    </w:p>
    <w:p w:rsidR="008C6ED4" w:rsidRPr="008C6ED4" w:rsidRDefault="008C6ED4" w:rsidP="008C6ED4">
      <w:pPr>
        <w:pStyle w:val="Sinespaciado"/>
        <w:numPr>
          <w:ilvl w:val="0"/>
          <w:numId w:val="5"/>
        </w:numPr>
        <w:rPr>
          <w:rFonts w:ascii="Arial Narrow" w:hAnsi="Arial Narrow"/>
        </w:rPr>
      </w:pPr>
    </w:p>
    <w:p w:rsidR="007A63AD" w:rsidRPr="007A63AD" w:rsidRDefault="007A63AD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7A63AD">
        <w:rPr>
          <w:rFonts w:ascii="Arial Narrow" w:hAnsi="Arial Narrow"/>
          <w:b/>
        </w:rPr>
        <w:t>SELECCIÓN DE VARIABLES</w:t>
      </w:r>
    </w:p>
    <w:p w:rsidR="007A63AD" w:rsidRDefault="007A63AD" w:rsidP="004E32C2">
      <w:pPr>
        <w:pStyle w:val="Sinespaciad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partir de las variables escritas, determina cuál es la variable independiente </w:t>
      </w:r>
      <w:r w:rsidR="00B51080" w:rsidRPr="004E32C2">
        <w:rPr>
          <w:rFonts w:ascii="Arial Narrow" w:hAnsi="Arial Narrow"/>
          <w:b/>
          <w:color w:val="FF0000"/>
        </w:rPr>
        <w:t>(causa),</w:t>
      </w:r>
      <w:r w:rsidR="00B51080" w:rsidRPr="004E32C2">
        <w:rPr>
          <w:rFonts w:ascii="Arial Narrow" w:hAnsi="Arial Narrow"/>
          <w:color w:val="FF0000"/>
        </w:rPr>
        <w:t xml:space="preserve"> </w:t>
      </w:r>
      <w:r w:rsidR="00B51080">
        <w:rPr>
          <w:rFonts w:ascii="Arial Narrow" w:hAnsi="Arial Narrow"/>
        </w:rPr>
        <w:t xml:space="preserve">dependiente </w:t>
      </w:r>
      <w:r w:rsidR="00B51080" w:rsidRPr="004E32C2">
        <w:rPr>
          <w:rFonts w:ascii="Arial Narrow" w:hAnsi="Arial Narrow"/>
          <w:b/>
          <w:color w:val="FF0000"/>
        </w:rPr>
        <w:t>(efecto)</w:t>
      </w:r>
      <w:r w:rsidR="00B51080">
        <w:rPr>
          <w:rFonts w:ascii="Arial Narrow" w:hAnsi="Arial Narrow"/>
        </w:rPr>
        <w:t xml:space="preserve"> y V. fijas o intervinientes.</w:t>
      </w:r>
    </w:p>
    <w:p w:rsidR="00B51080" w:rsidRPr="004E32C2" w:rsidRDefault="00B51080" w:rsidP="007A63AD">
      <w:pPr>
        <w:pStyle w:val="Sinespaciado"/>
        <w:ind w:left="360"/>
        <w:rPr>
          <w:rFonts w:ascii="Arial Narrow" w:hAnsi="Arial Narrow"/>
          <w:sz w:val="10"/>
        </w:rPr>
      </w:pPr>
    </w:p>
    <w:tbl>
      <w:tblPr>
        <w:tblStyle w:val="Tablaconcuadrcula"/>
        <w:tblW w:w="8507" w:type="dxa"/>
        <w:tblInd w:w="360" w:type="dxa"/>
        <w:tblLook w:val="04A0" w:firstRow="1" w:lastRow="0" w:firstColumn="1" w:lastColumn="0" w:noHBand="0" w:noVBand="1"/>
      </w:tblPr>
      <w:tblGrid>
        <w:gridCol w:w="3051"/>
        <w:gridCol w:w="5456"/>
      </w:tblGrid>
      <w:tr w:rsidR="004E32C2" w:rsidRPr="004E32C2" w:rsidTr="00A85DD6">
        <w:trPr>
          <w:trHeight w:val="607"/>
        </w:trPr>
        <w:tc>
          <w:tcPr>
            <w:tcW w:w="3051" w:type="dxa"/>
            <w:shd w:val="clear" w:color="auto" w:fill="FFE599" w:themeFill="accent4" w:themeFillTint="66"/>
            <w:vAlign w:val="center"/>
          </w:tcPr>
          <w:p w:rsidR="004E32C2" w:rsidRPr="004E32C2" w:rsidRDefault="004E32C2" w:rsidP="004E32C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4E32C2">
              <w:rPr>
                <w:rFonts w:ascii="Arial" w:hAnsi="Arial" w:cs="Arial"/>
                <w:b/>
              </w:rPr>
              <w:t>VARIABLES</w:t>
            </w:r>
          </w:p>
        </w:tc>
        <w:tc>
          <w:tcPr>
            <w:tcW w:w="5456" w:type="dxa"/>
            <w:shd w:val="clear" w:color="auto" w:fill="FFE599" w:themeFill="accent4" w:themeFillTint="66"/>
            <w:vAlign w:val="center"/>
          </w:tcPr>
          <w:p w:rsidR="004E32C2" w:rsidRPr="004E32C2" w:rsidRDefault="004E32C2" w:rsidP="004E32C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4E32C2" w:rsidRPr="004E32C2" w:rsidTr="00A85DD6">
        <w:trPr>
          <w:trHeight w:val="408"/>
        </w:trPr>
        <w:tc>
          <w:tcPr>
            <w:tcW w:w="3051" w:type="dxa"/>
            <w:shd w:val="clear" w:color="auto" w:fill="FFE599" w:themeFill="accent4" w:themeFillTint="66"/>
            <w:vAlign w:val="center"/>
          </w:tcPr>
          <w:p w:rsidR="004E32C2" w:rsidRPr="004E32C2" w:rsidRDefault="004E32C2" w:rsidP="004E32C2">
            <w:pPr>
              <w:pStyle w:val="Sinespaciado"/>
              <w:rPr>
                <w:rFonts w:ascii="Arial" w:hAnsi="Arial" w:cs="Arial"/>
                <w:b/>
              </w:rPr>
            </w:pPr>
            <w:r w:rsidRPr="004E32C2">
              <w:rPr>
                <w:rFonts w:ascii="Arial" w:hAnsi="Arial" w:cs="Arial"/>
                <w:b/>
              </w:rPr>
              <w:t>Independiente</w:t>
            </w:r>
          </w:p>
        </w:tc>
        <w:tc>
          <w:tcPr>
            <w:tcW w:w="5456" w:type="dxa"/>
            <w:vAlign w:val="center"/>
          </w:tcPr>
          <w:p w:rsidR="004E32C2" w:rsidRPr="00A85DD6" w:rsidRDefault="0030730C" w:rsidP="00A85DD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Soluciones caceras </w:t>
            </w:r>
          </w:p>
        </w:tc>
      </w:tr>
      <w:tr w:rsidR="004E32C2" w:rsidRPr="004E32C2" w:rsidTr="00A85DD6">
        <w:trPr>
          <w:trHeight w:val="408"/>
        </w:trPr>
        <w:tc>
          <w:tcPr>
            <w:tcW w:w="3051" w:type="dxa"/>
            <w:shd w:val="clear" w:color="auto" w:fill="FFE599" w:themeFill="accent4" w:themeFillTint="66"/>
            <w:vAlign w:val="center"/>
          </w:tcPr>
          <w:p w:rsidR="004E32C2" w:rsidRPr="004E32C2" w:rsidRDefault="004E32C2" w:rsidP="004E32C2">
            <w:pPr>
              <w:pStyle w:val="Sinespaciado"/>
              <w:rPr>
                <w:rFonts w:ascii="Arial" w:hAnsi="Arial" w:cs="Arial"/>
                <w:b/>
              </w:rPr>
            </w:pPr>
            <w:r w:rsidRPr="004E32C2">
              <w:rPr>
                <w:rFonts w:ascii="Arial" w:hAnsi="Arial" w:cs="Arial"/>
                <w:b/>
              </w:rPr>
              <w:t>Dependiente</w:t>
            </w:r>
          </w:p>
        </w:tc>
        <w:tc>
          <w:tcPr>
            <w:tcW w:w="5456" w:type="dxa"/>
            <w:vAlign w:val="center"/>
          </w:tcPr>
          <w:p w:rsidR="004E32C2" w:rsidRPr="00A85DD6" w:rsidRDefault="0030730C" w:rsidP="00A85DD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Cambio de color </w:t>
            </w:r>
          </w:p>
        </w:tc>
      </w:tr>
      <w:tr w:rsidR="004E32C2" w:rsidRPr="004E32C2" w:rsidTr="00A85DD6">
        <w:trPr>
          <w:trHeight w:val="408"/>
        </w:trPr>
        <w:tc>
          <w:tcPr>
            <w:tcW w:w="3051" w:type="dxa"/>
            <w:shd w:val="clear" w:color="auto" w:fill="FFE599" w:themeFill="accent4" w:themeFillTint="66"/>
            <w:vAlign w:val="center"/>
          </w:tcPr>
          <w:p w:rsidR="004E32C2" w:rsidRPr="004E32C2" w:rsidRDefault="004E32C2" w:rsidP="004E32C2">
            <w:pPr>
              <w:pStyle w:val="Sinespaciado"/>
              <w:rPr>
                <w:rFonts w:ascii="Arial" w:hAnsi="Arial" w:cs="Arial"/>
                <w:b/>
              </w:rPr>
            </w:pPr>
            <w:r w:rsidRPr="004E32C2">
              <w:rPr>
                <w:rFonts w:ascii="Arial" w:hAnsi="Arial" w:cs="Arial"/>
                <w:b/>
              </w:rPr>
              <w:t>Fijas o intervinientes</w:t>
            </w:r>
          </w:p>
        </w:tc>
        <w:tc>
          <w:tcPr>
            <w:tcW w:w="5456" w:type="dxa"/>
            <w:vAlign w:val="center"/>
          </w:tcPr>
          <w:p w:rsidR="004E32C2" w:rsidRPr="00A85DD6" w:rsidRDefault="0030730C" w:rsidP="00A85DD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Extracto de col </w:t>
            </w:r>
            <w:r w:rsidR="003D77D7">
              <w:rPr>
                <w:rFonts w:ascii="Arial" w:hAnsi="Arial" w:cs="Arial"/>
              </w:rPr>
              <w:t xml:space="preserve">– temperatura ambiente </w:t>
            </w:r>
          </w:p>
        </w:tc>
      </w:tr>
    </w:tbl>
    <w:p w:rsidR="004E32C2" w:rsidRDefault="004E32C2" w:rsidP="007A63AD">
      <w:pPr>
        <w:pStyle w:val="Sinespaciado"/>
        <w:ind w:left="360"/>
        <w:rPr>
          <w:rFonts w:ascii="Arial Narrow" w:hAnsi="Arial Narrow"/>
        </w:rPr>
      </w:pPr>
    </w:p>
    <w:p w:rsidR="004E32C2" w:rsidRDefault="004E32C2" w:rsidP="007A63AD">
      <w:pPr>
        <w:pStyle w:val="Sinespaciado"/>
        <w:ind w:left="360"/>
        <w:rPr>
          <w:rFonts w:ascii="Arial Narrow" w:hAnsi="Arial Narrow"/>
        </w:rPr>
      </w:pPr>
    </w:p>
    <w:p w:rsidR="007A63AD" w:rsidRDefault="00B51080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B51080">
        <w:rPr>
          <w:rFonts w:ascii="Arial Narrow" w:hAnsi="Arial Narrow"/>
          <w:b/>
        </w:rPr>
        <w:t>FORMULAR LA PREGUNTA O PROBLEMA</w:t>
      </w:r>
      <w:r>
        <w:rPr>
          <w:rFonts w:ascii="Arial Narrow" w:hAnsi="Arial Narrow"/>
          <w:b/>
        </w:rPr>
        <w:t xml:space="preserve"> DE LA INVESTIGACIÓN EXPERIMENTAL</w:t>
      </w:r>
    </w:p>
    <w:p w:rsidR="00B51080" w:rsidRDefault="00B51080" w:rsidP="00B51080">
      <w:pPr>
        <w:pStyle w:val="Sinespaciado"/>
        <w:ind w:left="360"/>
        <w:rPr>
          <w:rFonts w:ascii="Arial Narrow" w:hAnsi="Arial Narrow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1276"/>
        <w:gridCol w:w="1276"/>
        <w:gridCol w:w="1178"/>
      </w:tblGrid>
      <w:tr w:rsidR="00836EC5" w:rsidRPr="00B51080" w:rsidTr="00836EC5">
        <w:tc>
          <w:tcPr>
            <w:tcW w:w="4738" w:type="dxa"/>
          </w:tcPr>
          <w:p w:rsidR="00836EC5" w:rsidRPr="00B51080" w:rsidRDefault="00836EC5" w:rsidP="00836EC5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</w:t>
            </w:r>
          </w:p>
        </w:tc>
        <w:tc>
          <w:tcPr>
            <w:tcW w:w="1276" w:type="dxa"/>
          </w:tcPr>
          <w:p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1</w:t>
            </w:r>
          </w:p>
        </w:tc>
        <w:tc>
          <w:tcPr>
            <w:tcW w:w="1276" w:type="dxa"/>
          </w:tcPr>
          <w:p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2</w:t>
            </w:r>
          </w:p>
        </w:tc>
        <w:tc>
          <w:tcPr>
            <w:tcW w:w="1178" w:type="dxa"/>
            <w:vAlign w:val="center"/>
          </w:tcPr>
          <w:p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3</w:t>
            </w:r>
          </w:p>
        </w:tc>
      </w:tr>
      <w:tr w:rsidR="00836EC5" w:rsidRPr="00B51080" w:rsidTr="00836EC5">
        <w:tc>
          <w:tcPr>
            <w:tcW w:w="4738" w:type="dxa"/>
          </w:tcPr>
          <w:p w:rsidR="00836EC5" w:rsidRPr="00B51080" w:rsidRDefault="003D77D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es el requisito de las soluciones caceras para que cambien de color con el extracto de col?</w:t>
            </w:r>
          </w:p>
        </w:tc>
        <w:tc>
          <w:tcPr>
            <w:tcW w:w="1276" w:type="dxa"/>
          </w:tcPr>
          <w:p w:rsidR="00836EC5" w:rsidRPr="00B51080" w:rsidRDefault="006B302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836EC5" w:rsidRPr="00B51080" w:rsidRDefault="006B302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vAlign w:val="center"/>
          </w:tcPr>
          <w:p w:rsidR="00836EC5" w:rsidRPr="00B51080" w:rsidRDefault="006B302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36EC5" w:rsidRPr="00B51080" w:rsidTr="00836EC5">
        <w:tc>
          <w:tcPr>
            <w:tcW w:w="4738" w:type="dxa"/>
          </w:tcPr>
          <w:p w:rsidR="00836EC5" w:rsidRPr="00B51080" w:rsidRDefault="003D77D7" w:rsidP="00292B5E">
            <w:pPr>
              <w:pStyle w:val="Sinespaciado"/>
              <w:jc w:val="both"/>
              <w:rPr>
                <w:rFonts w:ascii="Arial" w:hAnsi="Arial" w:cs="Arial"/>
              </w:rPr>
            </w:pPr>
            <w:r w:rsidRPr="007521C0">
              <w:rPr>
                <w:rFonts w:ascii="Arial" w:hAnsi="Arial" w:cs="Arial"/>
                <w:highlight w:val="yellow"/>
              </w:rPr>
              <w:t>¿Por qué el cambio de color es distinto dependiendo del grado de pH de las soluciones caceras?</w:t>
            </w:r>
          </w:p>
        </w:tc>
        <w:tc>
          <w:tcPr>
            <w:tcW w:w="1276" w:type="dxa"/>
          </w:tcPr>
          <w:p w:rsidR="00836EC5" w:rsidRPr="00B51080" w:rsidRDefault="006B302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836EC5" w:rsidRPr="00B51080" w:rsidRDefault="006B302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vAlign w:val="center"/>
          </w:tcPr>
          <w:p w:rsidR="00836EC5" w:rsidRPr="00B51080" w:rsidRDefault="00A31192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36EC5" w:rsidRPr="00B51080" w:rsidTr="00836EC5">
        <w:tc>
          <w:tcPr>
            <w:tcW w:w="4738" w:type="dxa"/>
          </w:tcPr>
          <w:p w:rsidR="00836EC5" w:rsidRPr="00B51080" w:rsidRDefault="003D77D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otro medidor de pH puede dar el cambio de color en las soluciones caceras?</w:t>
            </w:r>
          </w:p>
        </w:tc>
        <w:tc>
          <w:tcPr>
            <w:tcW w:w="1276" w:type="dxa"/>
          </w:tcPr>
          <w:p w:rsidR="00836EC5" w:rsidRPr="00B51080" w:rsidRDefault="006B302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836EC5" w:rsidRPr="00B51080" w:rsidRDefault="006B302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vAlign w:val="center"/>
          </w:tcPr>
          <w:p w:rsidR="00836EC5" w:rsidRPr="00B51080" w:rsidRDefault="006B3027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36EC5" w:rsidRPr="00B51080" w:rsidTr="00836EC5">
        <w:tc>
          <w:tcPr>
            <w:tcW w:w="4738" w:type="dxa"/>
          </w:tcPr>
          <w:p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B51080" w:rsidRDefault="00B51080" w:rsidP="00B51080">
      <w:pPr>
        <w:pStyle w:val="Sinespaciado"/>
        <w:ind w:left="360"/>
        <w:rPr>
          <w:rFonts w:ascii="Arial Narrow" w:hAnsi="Arial Narrow"/>
          <w:b/>
        </w:rPr>
      </w:pPr>
    </w:p>
    <w:p w:rsidR="00836EC5" w:rsidRPr="00836EC5" w:rsidRDefault="00836EC5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PLANTE</w:t>
      </w:r>
      <w:r w:rsidRPr="00836EC5">
        <w:rPr>
          <w:rFonts w:ascii="Arial Narrow" w:hAnsi="Arial Narrow"/>
          <w:b/>
        </w:rPr>
        <w:t xml:space="preserve">AR </w:t>
      </w:r>
      <w:r>
        <w:rPr>
          <w:rFonts w:ascii="Arial Narrow" w:hAnsi="Arial Narrow"/>
          <w:b/>
        </w:rPr>
        <w:t>HIPÓ</w:t>
      </w:r>
      <w:r w:rsidRPr="00836EC5">
        <w:rPr>
          <w:rFonts w:ascii="Arial Narrow" w:hAnsi="Arial Narrow"/>
          <w:b/>
        </w:rPr>
        <w:t>TESIS</w:t>
      </w:r>
    </w:p>
    <w:p w:rsidR="007A63AD" w:rsidRDefault="00836EC5" w:rsidP="00836EC5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>La hipótesis debe indicar que tipo de relación hay entre las variables independiente y dependiente.</w:t>
      </w:r>
    </w:p>
    <w:p w:rsidR="00836EC5" w:rsidRDefault="00836EC5" w:rsidP="00CD5F05">
      <w:pPr>
        <w:pStyle w:val="Sinespaciado"/>
        <w:ind w:left="360"/>
        <w:jc w:val="both"/>
        <w:rPr>
          <w:rFonts w:ascii="Arial Narrow" w:hAnsi="Arial Narrow"/>
        </w:rPr>
      </w:pPr>
    </w:p>
    <w:p w:rsidR="006B3027" w:rsidRDefault="007521C0" w:rsidP="00CD5F05">
      <w:pPr>
        <w:pStyle w:val="Sinespaciad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La respuesta que encuentro es que según la densidad de la alcalinidad o acidez se dan los colores, con una investigación puedo determinar en qué grado de estos alcanza tal color más fuerte o denso.</w:t>
      </w:r>
    </w:p>
    <w:p w:rsidR="007521C0" w:rsidRDefault="007521C0" w:rsidP="00CD5F05">
      <w:pPr>
        <w:pStyle w:val="Sinespaciad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¿Cómo lo haré?, usando el extracto de col combinado con alcohol, en un vaso, echándole las soluciones caseras, podré determinar el color, y con la investigación realizada saber qué nivel de pH tiene, y así hacerlo con cada una de las soluciones caseras, claro siempre con la misma temperatura.</w:t>
      </w:r>
    </w:p>
    <w:p w:rsidR="00E3038E" w:rsidRDefault="00E3038E" w:rsidP="00836EC5">
      <w:pPr>
        <w:pStyle w:val="Sinespaciado"/>
        <w:ind w:left="360"/>
        <w:rPr>
          <w:rFonts w:ascii="Arial Narrow" w:hAnsi="Arial Narrow"/>
        </w:rPr>
      </w:pPr>
    </w:p>
    <w:p w:rsidR="00836EC5" w:rsidRPr="00836EC5" w:rsidRDefault="00836EC5" w:rsidP="00836EC5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836EC5">
        <w:rPr>
          <w:rFonts w:ascii="Arial Narrow" w:hAnsi="Arial Narrow"/>
          <w:b/>
        </w:rPr>
        <w:t>DISEÑAR ESTRATEGIA</w:t>
      </w:r>
    </w:p>
    <w:p w:rsidR="00836EC5" w:rsidRPr="008D6E7D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  <w:b/>
        </w:rPr>
      </w:pPr>
      <w:r w:rsidRPr="008D6E7D">
        <w:rPr>
          <w:rFonts w:ascii="Arial Narrow" w:hAnsi="Arial Narrow"/>
          <w:b/>
        </w:rPr>
        <w:lastRenderedPageBreak/>
        <w:t>Selección de materiales e instrumentos a utilizar.</w:t>
      </w:r>
    </w:p>
    <w:p w:rsidR="00CD5F05" w:rsidRPr="008D6E7D" w:rsidRDefault="00CD5F05" w:rsidP="00CD5F05">
      <w:pPr>
        <w:pStyle w:val="Sinespaciado"/>
        <w:ind w:left="720"/>
        <w:rPr>
          <w:rFonts w:ascii="Arial Narrow" w:hAnsi="Arial Narrow"/>
          <w:b/>
        </w:rPr>
      </w:pPr>
    </w:p>
    <w:p w:rsidR="00CD5F05" w:rsidRPr="008D6E7D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>Extracto de col lombarda (col lombarda machacada más alcohol)</w:t>
      </w:r>
    </w:p>
    <w:p w:rsidR="00CD5F05" w:rsidRPr="008D6E7D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>Agua (solución neutra)</w:t>
      </w:r>
    </w:p>
    <w:p w:rsidR="00CD5F05" w:rsidRPr="008D6E7D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>Vinagre</w:t>
      </w:r>
    </w:p>
    <w:p w:rsidR="00CD5F05" w:rsidRPr="008D6E7D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>Jabón liquido</w:t>
      </w:r>
    </w:p>
    <w:p w:rsidR="00CD5F05" w:rsidRPr="008D6E7D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>Extracto de limón puro</w:t>
      </w:r>
    </w:p>
    <w:p w:rsidR="00CD5F05" w:rsidRPr="008D6E7D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>Gaseosa coca cola</w:t>
      </w:r>
    </w:p>
    <w:p w:rsidR="00CD5F05" w:rsidRPr="008D6E7D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>Vasos descartables transparentes</w:t>
      </w:r>
    </w:p>
    <w:p w:rsidR="00CD5F05" w:rsidRPr="008D6E7D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 xml:space="preserve">Mortero y mazo de cocina </w:t>
      </w:r>
    </w:p>
    <w:p w:rsidR="00CD5F05" w:rsidRDefault="00CD5F05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 w:rsidRPr="008D6E7D">
        <w:rPr>
          <w:rFonts w:ascii="Arial Narrow" w:hAnsi="Arial Narrow"/>
        </w:rPr>
        <w:t xml:space="preserve">Jarra de vidrio transparente </w:t>
      </w:r>
    </w:p>
    <w:p w:rsidR="00712AAE" w:rsidRPr="008D6E7D" w:rsidRDefault="00712AAE" w:rsidP="00CD5F05">
      <w:pPr>
        <w:pStyle w:val="Sinespaciado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Cucharas medidoras </w:t>
      </w:r>
      <w:bookmarkStart w:id="0" w:name="_GoBack"/>
      <w:bookmarkEnd w:id="0"/>
    </w:p>
    <w:p w:rsidR="00CD5F05" w:rsidRPr="008D6E7D" w:rsidRDefault="00CD5F05" w:rsidP="00CD5F05">
      <w:pPr>
        <w:pStyle w:val="Sinespaciado"/>
        <w:ind w:left="1440"/>
        <w:rPr>
          <w:rFonts w:ascii="Arial Narrow" w:hAnsi="Arial Narrow"/>
          <w:b/>
        </w:rPr>
      </w:pPr>
    </w:p>
    <w:p w:rsidR="00836EC5" w:rsidRPr="008D6E7D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  <w:b/>
        </w:rPr>
      </w:pPr>
      <w:r w:rsidRPr="008D6E7D">
        <w:rPr>
          <w:rFonts w:ascii="Arial Narrow" w:hAnsi="Arial Narrow"/>
          <w:b/>
        </w:rPr>
        <w:t>Proponer actividades para manipular, medir y controlar variables.</w:t>
      </w:r>
    </w:p>
    <w:p w:rsidR="008D6E7D" w:rsidRDefault="00836EC5" w:rsidP="008D6E7D">
      <w:pPr>
        <w:pStyle w:val="Sinespaciado"/>
        <w:ind w:left="720"/>
        <w:rPr>
          <w:rFonts w:ascii="Arial Narrow" w:hAnsi="Arial Narrow"/>
          <w:b/>
        </w:rPr>
      </w:pPr>
      <w:r w:rsidRPr="008D6E7D">
        <w:rPr>
          <w:rFonts w:ascii="Arial Narrow" w:hAnsi="Arial Narrow"/>
          <w:b/>
        </w:rPr>
        <w:t>Para la variable independiente ¿qué instrumentos deberíamos usar y cómo lo mediríamos?</w:t>
      </w:r>
    </w:p>
    <w:p w:rsidR="008D6E7D" w:rsidRDefault="008D6E7D" w:rsidP="008D6E7D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Usaría vasos descartables con las respectivas medidas que voy a utilizar con cada solución, también las puedo medir con una cuchara medidora.</w:t>
      </w:r>
    </w:p>
    <w:p w:rsidR="008D6E7D" w:rsidRPr="008D6E7D" w:rsidRDefault="008D6E7D" w:rsidP="008D6E7D">
      <w:pPr>
        <w:pStyle w:val="Sinespaciado"/>
        <w:ind w:left="720"/>
        <w:rPr>
          <w:rFonts w:ascii="Arial Narrow" w:hAnsi="Arial Narrow"/>
        </w:rPr>
      </w:pPr>
    </w:p>
    <w:p w:rsidR="00836EC5" w:rsidRDefault="00D856FB" w:rsidP="00836EC5">
      <w:pPr>
        <w:pStyle w:val="Sinespaciado"/>
        <w:ind w:left="720"/>
        <w:rPr>
          <w:rFonts w:ascii="Arial Narrow" w:hAnsi="Arial Narrow"/>
          <w:b/>
        </w:rPr>
      </w:pPr>
      <w:r w:rsidRPr="008D6E7D">
        <w:rPr>
          <w:rFonts w:ascii="Arial Narrow" w:hAnsi="Arial Narrow"/>
          <w:b/>
        </w:rPr>
        <w:t xml:space="preserve">Para la variable </w:t>
      </w:r>
      <w:r w:rsidR="00836EC5" w:rsidRPr="008D6E7D">
        <w:rPr>
          <w:rFonts w:ascii="Arial Narrow" w:hAnsi="Arial Narrow"/>
          <w:b/>
        </w:rPr>
        <w:t>dependiente ¿</w:t>
      </w:r>
      <w:r w:rsidRPr="008D6E7D">
        <w:rPr>
          <w:rFonts w:ascii="Arial Narrow" w:hAnsi="Arial Narrow"/>
          <w:b/>
        </w:rPr>
        <w:t>cómo la podemos medir?</w:t>
      </w:r>
    </w:p>
    <w:p w:rsidR="008D6E7D" w:rsidRDefault="008D6E7D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Lo podemos medir con el cambio de color, gracias al pH podemos medir si la base es alcalina o acida.</w:t>
      </w:r>
    </w:p>
    <w:p w:rsidR="008D6E7D" w:rsidRPr="008D6E7D" w:rsidRDefault="008D6E7D" w:rsidP="00836EC5">
      <w:pPr>
        <w:pStyle w:val="Sinespaciado"/>
        <w:ind w:left="720"/>
        <w:rPr>
          <w:rFonts w:ascii="Arial Narrow" w:hAnsi="Arial Narrow"/>
        </w:rPr>
      </w:pPr>
    </w:p>
    <w:p w:rsidR="00D856FB" w:rsidRDefault="00D856FB" w:rsidP="00836EC5">
      <w:pPr>
        <w:pStyle w:val="Sinespaciado"/>
        <w:ind w:left="720"/>
        <w:rPr>
          <w:rFonts w:ascii="Arial Narrow" w:hAnsi="Arial Narrow"/>
          <w:b/>
        </w:rPr>
      </w:pPr>
      <w:r w:rsidRPr="008D6E7D">
        <w:rPr>
          <w:rFonts w:ascii="Arial Narrow" w:hAnsi="Arial Narrow"/>
          <w:b/>
        </w:rPr>
        <w:t>¿Cómo controlamos las variables fijas?</w:t>
      </w:r>
    </w:p>
    <w:p w:rsidR="00AD198A" w:rsidRPr="00AD198A" w:rsidRDefault="00AD198A" w:rsidP="00836EC5">
      <w:pPr>
        <w:pStyle w:val="Sinespaciado"/>
        <w:ind w:left="720"/>
        <w:rPr>
          <w:rFonts w:ascii="Arial Narrow" w:hAnsi="Arial Narrow"/>
        </w:rPr>
      </w:pPr>
      <w:r w:rsidRPr="00AD198A">
        <w:rPr>
          <w:rFonts w:ascii="Arial Narrow" w:hAnsi="Arial Narrow"/>
        </w:rPr>
        <w:t>Las mantendremos en temperatura ambiente para que no afecte a la variable fija y el experimento sea llevadero.</w:t>
      </w:r>
    </w:p>
    <w:p w:rsidR="00AD198A" w:rsidRPr="008D6E7D" w:rsidRDefault="00AD198A" w:rsidP="00836EC5">
      <w:pPr>
        <w:pStyle w:val="Sinespaciado"/>
        <w:ind w:left="720"/>
        <w:rPr>
          <w:rFonts w:ascii="Arial Narrow" w:hAnsi="Arial Narrow"/>
          <w:b/>
        </w:rPr>
      </w:pPr>
    </w:p>
    <w:p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  <w:b/>
        </w:rPr>
      </w:pPr>
      <w:r w:rsidRPr="008D6E7D">
        <w:rPr>
          <w:rFonts w:ascii="Arial Narrow" w:hAnsi="Arial Narrow"/>
          <w:b/>
        </w:rPr>
        <w:t>Determinar medidas de seguridad para el proceso.</w:t>
      </w:r>
    </w:p>
    <w:p w:rsidR="00AD198A" w:rsidRDefault="00AD198A" w:rsidP="00AD198A">
      <w:pPr>
        <w:pStyle w:val="Sinespaciado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Guardapolvo</w:t>
      </w:r>
    </w:p>
    <w:p w:rsidR="00AD198A" w:rsidRDefault="00AD198A" w:rsidP="00AD198A">
      <w:pPr>
        <w:pStyle w:val="Sinespaciado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Guantes de látex</w:t>
      </w:r>
    </w:p>
    <w:p w:rsidR="00AD198A" w:rsidRPr="00AD198A" w:rsidRDefault="00AD198A" w:rsidP="00AD198A">
      <w:pPr>
        <w:pStyle w:val="Sinespaciado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Espacio suficiente en el área de trabajo</w:t>
      </w:r>
    </w:p>
    <w:p w:rsidR="00AD198A" w:rsidRPr="008D6E7D" w:rsidRDefault="00AD198A" w:rsidP="00AD198A">
      <w:pPr>
        <w:pStyle w:val="Sinespaciado"/>
        <w:ind w:left="720"/>
        <w:rPr>
          <w:rFonts w:ascii="Arial Narrow" w:hAnsi="Arial Narrow"/>
          <w:b/>
        </w:rPr>
      </w:pPr>
    </w:p>
    <w:p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  <w:b/>
        </w:rPr>
      </w:pPr>
      <w:r w:rsidRPr="008D6E7D">
        <w:rPr>
          <w:rFonts w:ascii="Arial Narrow" w:hAnsi="Arial Narrow"/>
          <w:b/>
        </w:rPr>
        <w:t>No olvidar tener un “experimento control”.</w:t>
      </w:r>
    </w:p>
    <w:p w:rsidR="00AD198A" w:rsidRPr="00AD198A" w:rsidRDefault="00AD198A" w:rsidP="00AD198A">
      <w:pPr>
        <w:pStyle w:val="Sinespaciado"/>
        <w:ind w:left="720"/>
        <w:rPr>
          <w:rFonts w:ascii="Arial Narrow" w:hAnsi="Arial Narrow"/>
        </w:rPr>
      </w:pPr>
      <w:r w:rsidRPr="00AD198A">
        <w:rPr>
          <w:rFonts w:ascii="Arial Narrow" w:hAnsi="Arial Narrow"/>
        </w:rPr>
        <w:t>Se usará una muestra a base de la variable fija más una variable independiente neutra (agua) para poder comparar y medir mejor las soluciones para analizar si son más</w:t>
      </w:r>
      <w:r>
        <w:rPr>
          <w:rFonts w:ascii="Arial Narrow" w:hAnsi="Arial Narrow"/>
        </w:rPr>
        <w:t xml:space="preserve"> acidas o alcalinas.</w:t>
      </w:r>
    </w:p>
    <w:p w:rsidR="00D856FB" w:rsidRDefault="00D856FB" w:rsidP="00D856FB">
      <w:pPr>
        <w:pStyle w:val="Sinespaciado"/>
        <w:rPr>
          <w:rFonts w:ascii="Arial Narrow" w:hAnsi="Arial Narrow"/>
        </w:rPr>
      </w:pPr>
    </w:p>
    <w:p w:rsidR="00D856FB" w:rsidRPr="00AD198A" w:rsidRDefault="00D856FB" w:rsidP="00D856FB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AD198A">
        <w:rPr>
          <w:rFonts w:ascii="Arial Narrow" w:hAnsi="Arial Narrow"/>
          <w:b/>
        </w:rPr>
        <w:t>REGISTRO DE DATOS OBTENIDOS - ANALISIS DE DATOS E INFORMACIÓN</w:t>
      </w:r>
    </w:p>
    <w:p w:rsidR="00D856FB" w:rsidRPr="00AD198A" w:rsidRDefault="00D856FB" w:rsidP="00D856FB">
      <w:pPr>
        <w:pStyle w:val="Sinespaciado"/>
        <w:tabs>
          <w:tab w:val="right" w:pos="8838"/>
        </w:tabs>
        <w:ind w:left="360"/>
        <w:rPr>
          <w:rFonts w:ascii="Arial Narrow" w:hAnsi="Arial Narrow"/>
          <w:b/>
        </w:rPr>
      </w:pPr>
      <w:r w:rsidRPr="00AD198A">
        <w:rPr>
          <w:rFonts w:ascii="Arial Narrow" w:hAnsi="Arial Narrow"/>
          <w:b/>
        </w:rPr>
        <w:t>Con los datos obtenidos compararemos nuestra hipótesis planteada y elaborar las conclusiones.</w:t>
      </w:r>
      <w:r w:rsidRPr="00AD198A">
        <w:rPr>
          <w:rFonts w:ascii="Arial Narrow" w:hAnsi="Arial Narrow"/>
          <w:b/>
        </w:rPr>
        <w:tab/>
      </w:r>
    </w:p>
    <w:p w:rsidR="00D856FB" w:rsidRPr="00AD198A" w:rsidRDefault="00D856FB" w:rsidP="00D856FB">
      <w:pPr>
        <w:pStyle w:val="Sinespaciado"/>
        <w:tabs>
          <w:tab w:val="right" w:pos="8838"/>
        </w:tabs>
        <w:ind w:left="360"/>
        <w:rPr>
          <w:rFonts w:ascii="Arial Narrow" w:hAnsi="Arial Narrow"/>
          <w:b/>
        </w:rPr>
      </w:pPr>
    </w:p>
    <w:p w:rsidR="00D856FB" w:rsidRPr="00AD198A" w:rsidRDefault="00D856FB" w:rsidP="00D856FB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AD198A">
        <w:rPr>
          <w:rFonts w:ascii="Arial Narrow" w:hAnsi="Arial Narrow"/>
          <w:b/>
        </w:rPr>
        <w:t>EVALUA Y COMUNICA EL PROCESO Y RESULTADOS DE TU INDAGACIÓN</w:t>
      </w:r>
    </w:p>
    <w:p w:rsidR="00D856FB" w:rsidRPr="00AD198A" w:rsidRDefault="00D856FB" w:rsidP="00D856FB">
      <w:pPr>
        <w:pStyle w:val="Sinespaciado"/>
        <w:ind w:left="360"/>
        <w:rPr>
          <w:rFonts w:ascii="Arial Narrow" w:hAnsi="Arial Narrow"/>
          <w:b/>
        </w:rPr>
      </w:pPr>
    </w:p>
    <w:p w:rsidR="000E5245" w:rsidRPr="00AD198A" w:rsidRDefault="000E5245" w:rsidP="00D856FB">
      <w:pPr>
        <w:pStyle w:val="Sinespaciado"/>
        <w:ind w:left="360"/>
        <w:rPr>
          <w:rFonts w:ascii="Arial Narrow" w:hAnsi="Arial Narrow"/>
          <w:b/>
        </w:rPr>
      </w:pPr>
    </w:p>
    <w:p w:rsidR="000E5245" w:rsidRPr="007A63AD" w:rsidRDefault="000E5245" w:rsidP="00D856FB">
      <w:pPr>
        <w:pStyle w:val="Sinespaciado"/>
        <w:ind w:left="360"/>
        <w:rPr>
          <w:rFonts w:ascii="Arial Narrow" w:hAnsi="Arial Narrow"/>
        </w:rPr>
      </w:pPr>
    </w:p>
    <w:sectPr w:rsidR="000E5245" w:rsidRPr="007A6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5E5"/>
    <w:multiLevelType w:val="hybridMultilevel"/>
    <w:tmpl w:val="2D22F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AA5"/>
    <w:multiLevelType w:val="hybridMultilevel"/>
    <w:tmpl w:val="CE98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6FF6"/>
    <w:multiLevelType w:val="hybridMultilevel"/>
    <w:tmpl w:val="18A85BA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50181"/>
    <w:multiLevelType w:val="hybridMultilevel"/>
    <w:tmpl w:val="DCB009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F3360C"/>
    <w:multiLevelType w:val="hybridMultilevel"/>
    <w:tmpl w:val="3D6A6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84A87"/>
    <w:multiLevelType w:val="hybridMultilevel"/>
    <w:tmpl w:val="B46E8786"/>
    <w:lvl w:ilvl="0" w:tplc="53A8CCC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E86CE4"/>
    <w:multiLevelType w:val="hybridMultilevel"/>
    <w:tmpl w:val="868889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AD"/>
    <w:rsid w:val="00012B13"/>
    <w:rsid w:val="000E5245"/>
    <w:rsid w:val="00263CEC"/>
    <w:rsid w:val="00292B5E"/>
    <w:rsid w:val="0030730C"/>
    <w:rsid w:val="003D77D7"/>
    <w:rsid w:val="003E40CB"/>
    <w:rsid w:val="004E32C2"/>
    <w:rsid w:val="0056683B"/>
    <w:rsid w:val="006B3027"/>
    <w:rsid w:val="00712AAE"/>
    <w:rsid w:val="007521C0"/>
    <w:rsid w:val="00767B15"/>
    <w:rsid w:val="007A63AD"/>
    <w:rsid w:val="00836EC5"/>
    <w:rsid w:val="008C6ED4"/>
    <w:rsid w:val="008D6E7D"/>
    <w:rsid w:val="00A31192"/>
    <w:rsid w:val="00A85DD6"/>
    <w:rsid w:val="00AD198A"/>
    <w:rsid w:val="00B51080"/>
    <w:rsid w:val="00CD5F05"/>
    <w:rsid w:val="00D856FB"/>
    <w:rsid w:val="00E3038E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596E7"/>
  <w15:chartTrackingRefBased/>
  <w15:docId w15:val="{022FE8BD-30A0-41A2-BA00-3050405B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7A6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63A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6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7A63AD"/>
    <w:pPr>
      <w:ind w:left="720"/>
      <w:contextualSpacing/>
    </w:pPr>
  </w:style>
  <w:style w:type="paragraph" w:styleId="Sinespaciado">
    <w:name w:val="No Spacing"/>
    <w:uiPriority w:val="1"/>
    <w:qFormat/>
    <w:rsid w:val="007A63AD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39"/>
    <w:rsid w:val="00B5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Kds2UNsi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Vicky Agüero</cp:lastModifiedBy>
  <cp:revision>6</cp:revision>
  <dcterms:created xsi:type="dcterms:W3CDTF">2021-09-29T19:24:00Z</dcterms:created>
  <dcterms:modified xsi:type="dcterms:W3CDTF">2021-11-03T13:39:00Z</dcterms:modified>
</cp:coreProperties>
</file>