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457" w:rsidRPr="008E4457" w:rsidRDefault="008E4457" w:rsidP="008E4457">
      <w:pPr>
        <w:rPr>
          <w:lang w:val="es-ES"/>
        </w:rPr>
      </w:pPr>
      <w:r w:rsidRPr="008E4457">
        <w:rPr>
          <w:lang w:val="es-ES"/>
        </w:rPr>
        <w:t>“ECCQ debería limitarse la publicidad de alcohol y tabaco en los medios de</w:t>
      </w:r>
    </w:p>
    <w:p w:rsidR="001F2345" w:rsidRDefault="008E4457" w:rsidP="008E4457">
      <w:pPr>
        <w:rPr>
          <w:lang w:val="es-ES"/>
        </w:rPr>
      </w:pPr>
      <w:r w:rsidRPr="008E4457">
        <w:rPr>
          <w:lang w:val="es-ES"/>
        </w:rPr>
        <w:t>comunicación”</w:t>
      </w:r>
      <w:r w:rsidR="0037496E">
        <w:rPr>
          <w:lang w:val="es-ES"/>
        </w:rPr>
        <w:t xml:space="preserve"> En contra.</w:t>
      </w:r>
    </w:p>
    <w:p w:rsidR="0037496E" w:rsidRDefault="0037496E" w:rsidP="008E4457">
      <w:pPr>
        <w:rPr>
          <w:lang w:val="es-ES"/>
        </w:rPr>
      </w:pPr>
      <w:r>
        <w:rPr>
          <w:lang w:val="es-ES"/>
        </w:rPr>
        <w:t>1.- “</w:t>
      </w:r>
      <w:r w:rsidRPr="0037496E">
        <w:rPr>
          <w:rFonts w:ascii="Arial" w:hAnsi="Arial" w:cs="Arial"/>
          <w:color w:val="000000"/>
          <w:sz w:val="18"/>
          <w:szCs w:val="18"/>
          <w:shd w:val="clear" w:color="auto" w:fill="FFFFFF"/>
        </w:rPr>
        <w:t>La libertad de expresión implica poder comunicarnos y expresarnos libremente. Un derecho fundamental para vivir en una sociedad justa y abierta</w:t>
      </w:r>
      <w:r>
        <w:rPr>
          <w:lang w:val="es-ES"/>
        </w:rPr>
        <w:t xml:space="preserve">” </w:t>
      </w:r>
      <w:proofErr w:type="spellStart"/>
      <w:r>
        <w:rPr>
          <w:lang w:val="es-ES"/>
        </w:rPr>
        <w:t>Amnesty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Org</w:t>
      </w:r>
      <w:proofErr w:type="spellEnd"/>
    </w:p>
    <w:p w:rsidR="003C55C5" w:rsidRDefault="00CF3B38" w:rsidP="008E4457">
      <w:pPr>
        <w:rPr>
          <w:lang w:val="es-ES"/>
        </w:rPr>
      </w:pPr>
      <w:r>
        <w:rPr>
          <w:lang w:val="es-ES"/>
        </w:rPr>
        <w:t>- La limitación de publicidad de alcohol y tabaco en los medios de comunicación, “supone una delimitación a la libertad de expresión</w:t>
      </w:r>
      <w:r w:rsidR="00056B1B">
        <w:rPr>
          <w:lang w:val="es-ES"/>
        </w:rPr>
        <w:t xml:space="preserve"> general y por lo tanto representa una </w:t>
      </w:r>
      <w:proofErr w:type="spellStart"/>
      <w:r w:rsidR="00056B1B">
        <w:rPr>
          <w:lang w:val="es-ES"/>
        </w:rPr>
        <w:t>involucion</w:t>
      </w:r>
      <w:proofErr w:type="spellEnd"/>
      <w:r w:rsidR="00056B1B">
        <w:rPr>
          <w:lang w:val="es-ES"/>
        </w:rPr>
        <w:t xml:space="preserve"> en términos de derechos a la libertad de intención y expresión. Además, en un futuro, da pase a que se limiten otros campos de la publicidad, como </w:t>
      </w:r>
      <w:r w:rsidR="003C55C5">
        <w:rPr>
          <w:lang w:val="es-ES"/>
        </w:rPr>
        <w:t xml:space="preserve">tal vez la industria de juguetes sexuales u otros temas pseudo polémicos que ridículamente pueden afectar la sensibilidad de algunas minorías, pero esto condiciona la capacidad de expresarse y dar a conocer un producto o servicio al publico general por la alta sensibilidad de algunos, es simple, si </w:t>
      </w:r>
      <w:bookmarkStart w:id="0" w:name="_GoBack"/>
      <w:bookmarkEnd w:id="0"/>
    </w:p>
    <w:sectPr w:rsidR="003C5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57"/>
    <w:rsid w:val="00056B1B"/>
    <w:rsid w:val="001F2345"/>
    <w:rsid w:val="0037496E"/>
    <w:rsid w:val="003C55C5"/>
    <w:rsid w:val="008E4457"/>
    <w:rsid w:val="00C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64C63"/>
  <w15:chartTrackingRefBased/>
  <w15:docId w15:val="{C4AEF63F-BD66-412A-A4CD-09CB12E2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49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2022-09-03T20:13:00Z</dcterms:created>
  <dcterms:modified xsi:type="dcterms:W3CDTF">2022-09-03T21:03:00Z</dcterms:modified>
</cp:coreProperties>
</file>