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AD2FD">
    <v:background id="_x0000_s1025" o:bwmode="white" fillcolor="#0ad2fd">
      <v:fill r:id="rId3" o:title="water-1144356_960_720" type="tile"/>
    </v:background>
  </w:background>
  <w:body>
    <w:p w14:paraId="23C43169" w14:textId="77777777" w:rsidR="00DD5614" w:rsidRPr="00DD5614" w:rsidRDefault="00DD5614" w:rsidP="00DD5614">
      <w:pPr>
        <w:tabs>
          <w:tab w:val="left" w:pos="709"/>
        </w:tabs>
        <w:spacing w:after="0" w:line="240" w:lineRule="auto"/>
        <w:ind w:left="-567"/>
        <w:rPr>
          <w:rFonts w:ascii="Arial" w:eastAsia="Calibri" w:hAnsi="Arial" w:cs="Arial"/>
          <w:b/>
          <w:bCs/>
          <w:color w:val="0D0D0D" w:themeColor="text1" w:themeTint="F2"/>
          <w:sz w:val="18"/>
          <w:szCs w:val="18"/>
          <w:lang w:val="es-ES" w:eastAsia="es-ES"/>
        </w:rPr>
      </w:pPr>
      <w:r w:rsidRPr="00DD5614">
        <w:rPr>
          <w:rFonts w:ascii="Renfrew" w:eastAsia="Calibri" w:hAnsi="Renfrew" w:cs="Times New Roman"/>
          <w:b/>
          <w:bCs/>
          <w:color w:val="0D0D0D" w:themeColor="text1" w:themeTint="F2"/>
          <w:sz w:val="18"/>
          <w:szCs w:val="18"/>
          <w:lang w:val="es-ES" w:eastAsia="es-ES"/>
        </w:rPr>
        <w:t>Colegio Algarrobos</w:t>
      </w:r>
      <w:r w:rsidRPr="00DD5614">
        <w:rPr>
          <w:rFonts w:ascii="Renfrew" w:eastAsia="Calibri" w:hAnsi="Renfrew" w:cs="Times New Roman"/>
          <w:b/>
          <w:bCs/>
          <w:color w:val="0D0D0D" w:themeColor="text1" w:themeTint="F2"/>
          <w:sz w:val="18"/>
          <w:szCs w:val="18"/>
          <w:lang w:val="es-ES" w:eastAsia="es-ES"/>
        </w:rPr>
        <w:tab/>
      </w:r>
      <w:r w:rsidRPr="00DD5614">
        <w:rPr>
          <w:rFonts w:ascii="Calibri" w:eastAsia="Calibri" w:hAnsi="Calibri" w:cs="Times New Roman"/>
          <w:b/>
          <w:bCs/>
          <w:color w:val="0D0D0D" w:themeColor="text1" w:themeTint="F2"/>
          <w:sz w:val="18"/>
          <w:szCs w:val="18"/>
          <w:lang w:val="es-ES" w:eastAsia="es-ES"/>
        </w:rPr>
        <w:tab/>
      </w:r>
      <w:r w:rsidRPr="00DD5614">
        <w:rPr>
          <w:rFonts w:ascii="Calibri" w:eastAsia="Calibri" w:hAnsi="Calibri" w:cs="Times New Roman"/>
          <w:b/>
          <w:bCs/>
          <w:color w:val="0D0D0D" w:themeColor="text1" w:themeTint="F2"/>
          <w:sz w:val="18"/>
          <w:szCs w:val="18"/>
          <w:lang w:val="es-ES" w:eastAsia="es-ES"/>
        </w:rPr>
        <w:tab/>
      </w:r>
      <w:r w:rsidRPr="00DD5614">
        <w:rPr>
          <w:rFonts w:ascii="Calibri" w:eastAsia="Calibri" w:hAnsi="Calibri" w:cs="Times New Roman"/>
          <w:b/>
          <w:bCs/>
          <w:color w:val="0D0D0D" w:themeColor="text1" w:themeTint="F2"/>
          <w:sz w:val="18"/>
          <w:szCs w:val="18"/>
          <w:lang w:val="es-ES" w:eastAsia="es-ES"/>
        </w:rPr>
        <w:tab/>
      </w:r>
      <w:r w:rsidRPr="00DD5614">
        <w:rPr>
          <w:rFonts w:ascii="Calibri" w:eastAsia="Calibri" w:hAnsi="Calibri" w:cs="Times New Roman"/>
          <w:b/>
          <w:bCs/>
          <w:color w:val="0D0D0D" w:themeColor="text1" w:themeTint="F2"/>
          <w:sz w:val="18"/>
          <w:szCs w:val="18"/>
          <w:lang w:val="es-ES" w:eastAsia="es-ES"/>
        </w:rPr>
        <w:tab/>
      </w:r>
      <w:r w:rsidRPr="00DD5614">
        <w:rPr>
          <w:rFonts w:ascii="Calibri" w:eastAsia="Calibri" w:hAnsi="Calibri" w:cs="Times New Roman"/>
          <w:b/>
          <w:bCs/>
          <w:color w:val="0D0D0D" w:themeColor="text1" w:themeTint="F2"/>
          <w:sz w:val="18"/>
          <w:szCs w:val="18"/>
          <w:lang w:val="es-ES" w:eastAsia="es-ES"/>
        </w:rPr>
        <w:tab/>
        <w:t xml:space="preserve">                             </w:t>
      </w:r>
      <w:r w:rsidRPr="00DD5614">
        <w:rPr>
          <w:rFonts w:ascii="Arial" w:eastAsia="Calibri" w:hAnsi="Arial" w:cs="Arial"/>
          <w:b/>
          <w:bCs/>
          <w:i/>
          <w:color w:val="0D0D0D" w:themeColor="text1" w:themeTint="F2"/>
          <w:sz w:val="18"/>
          <w:szCs w:val="18"/>
          <w:lang w:val="es-ES" w:eastAsia="es-ES"/>
        </w:rPr>
        <w:t xml:space="preserve">DPCYC – 1º de secundaria </w:t>
      </w:r>
    </w:p>
    <w:p w14:paraId="38A84923" w14:textId="77777777" w:rsidR="00DD5614" w:rsidRPr="00DD5614" w:rsidRDefault="00DD5614" w:rsidP="00DD5614">
      <w:pPr>
        <w:spacing w:after="0" w:line="240" w:lineRule="auto"/>
        <w:rPr>
          <w:rFonts w:ascii="Arial" w:eastAsia="Calibri" w:hAnsi="Arial" w:cs="Arial"/>
          <w:b/>
          <w:bCs/>
          <w:color w:val="0D0D0D" w:themeColor="text1" w:themeTint="F2"/>
          <w:sz w:val="20"/>
          <w:szCs w:val="20"/>
          <w:lang w:val="es-ES" w:eastAsia="es-ES"/>
        </w:rPr>
      </w:pPr>
    </w:p>
    <w:p w14:paraId="2B0A8757" w14:textId="77777777" w:rsidR="00DD5614" w:rsidRPr="00DD5614" w:rsidRDefault="00DD5614" w:rsidP="00DD5614">
      <w:pPr>
        <w:spacing w:after="0" w:line="240" w:lineRule="auto"/>
        <w:jc w:val="center"/>
        <w:rPr>
          <w:rFonts w:ascii="Arial" w:eastAsia="Calibri" w:hAnsi="Arial" w:cs="Arial"/>
          <w:b/>
          <w:bCs/>
          <w:i/>
          <w:color w:val="0D0D0D" w:themeColor="text1" w:themeTint="F2"/>
          <w:sz w:val="20"/>
          <w:szCs w:val="20"/>
          <w:lang w:val="es-ES" w:eastAsia="es-ES"/>
        </w:rPr>
      </w:pPr>
    </w:p>
    <w:p w14:paraId="4DF6D8A4" w14:textId="77777777" w:rsidR="00DD5614" w:rsidRPr="00DD5614" w:rsidRDefault="00DD5614" w:rsidP="00DD5614">
      <w:pPr>
        <w:spacing w:after="0" w:line="240" w:lineRule="auto"/>
        <w:jc w:val="center"/>
        <w:rPr>
          <w:rFonts w:ascii="Arial" w:eastAsia="Calibri" w:hAnsi="Arial" w:cs="Arial"/>
          <w:b/>
          <w:bCs/>
          <w:i/>
          <w:color w:val="0D0D0D" w:themeColor="text1" w:themeTint="F2"/>
          <w:sz w:val="20"/>
          <w:szCs w:val="20"/>
          <w:lang w:val="es-ES" w:eastAsia="es-ES"/>
        </w:rPr>
      </w:pPr>
      <w:r w:rsidRPr="00DD5614">
        <w:rPr>
          <w:rFonts w:ascii="Arial" w:eastAsia="Calibri" w:hAnsi="Arial" w:cs="Arial"/>
          <w:b/>
          <w:bCs/>
          <w:i/>
          <w:color w:val="0D0D0D" w:themeColor="text1" w:themeTint="F2"/>
          <w:sz w:val="20"/>
          <w:szCs w:val="20"/>
          <w:lang w:val="es-ES" w:eastAsia="es-ES"/>
        </w:rPr>
        <w:t xml:space="preserve">Unidad I: </w:t>
      </w:r>
      <w:r w:rsidRPr="00DD5614">
        <w:rPr>
          <w:rFonts w:ascii="Arial" w:eastAsia="Calibri" w:hAnsi="Arial" w:cs="Arial"/>
          <w:b/>
          <w:bCs/>
          <w:i/>
          <w:color w:val="0D0D0D" w:themeColor="text1" w:themeTint="F2"/>
          <w:sz w:val="20"/>
          <w:szCs w:val="20"/>
          <w:lang w:eastAsia="es-ES"/>
        </w:rPr>
        <w:t>Me reconozco y me valoro.</w:t>
      </w:r>
    </w:p>
    <w:p w14:paraId="11E1E2B9" w14:textId="020D840D" w:rsidR="00DD5614" w:rsidRPr="00DD5614" w:rsidRDefault="00DD5614" w:rsidP="00DD5614">
      <w:pPr>
        <w:spacing w:after="0" w:line="240" w:lineRule="auto"/>
        <w:ind w:left="1068"/>
        <w:rPr>
          <w:rFonts w:ascii="Arial" w:eastAsia="Calibri" w:hAnsi="Arial" w:cs="Arial"/>
          <w:b/>
          <w:bCs/>
          <w:i/>
          <w:color w:val="0D0D0D" w:themeColor="text1" w:themeTint="F2"/>
          <w:sz w:val="20"/>
          <w:szCs w:val="20"/>
          <w:lang w:eastAsia="es-ES"/>
        </w:rPr>
      </w:pPr>
      <w:r w:rsidRPr="00DD5614">
        <w:rPr>
          <w:rFonts w:ascii="Arial" w:eastAsia="Calibri" w:hAnsi="Arial" w:cs="Arial"/>
          <w:b/>
          <w:bCs/>
          <w:i/>
          <w:color w:val="0D0D0D" w:themeColor="text1" w:themeTint="F2"/>
          <w:sz w:val="20"/>
          <w:szCs w:val="20"/>
          <w:lang w:eastAsia="es-ES"/>
        </w:rPr>
        <w:t xml:space="preserve">                             </w:t>
      </w:r>
      <w:r>
        <w:rPr>
          <w:rFonts w:ascii="Arial" w:eastAsia="Calibri" w:hAnsi="Arial" w:cs="Arial"/>
          <w:b/>
          <w:bCs/>
          <w:i/>
          <w:color w:val="0D0D0D" w:themeColor="text1" w:themeTint="F2"/>
          <w:sz w:val="20"/>
          <w:szCs w:val="20"/>
          <w:lang w:eastAsia="es-ES"/>
        </w:rPr>
        <w:t xml:space="preserve">     </w:t>
      </w:r>
      <w:r w:rsidRPr="00DD5614">
        <w:rPr>
          <w:rFonts w:ascii="Arial" w:eastAsia="Calibri" w:hAnsi="Arial" w:cs="Arial"/>
          <w:b/>
          <w:bCs/>
          <w:i/>
          <w:color w:val="0D0D0D" w:themeColor="text1" w:themeTint="F2"/>
          <w:sz w:val="20"/>
          <w:szCs w:val="20"/>
          <w:lang w:eastAsia="es-ES"/>
        </w:rPr>
        <w:t xml:space="preserve"> </w:t>
      </w:r>
      <w:r>
        <w:rPr>
          <w:rFonts w:ascii="Arial" w:eastAsia="Calibri" w:hAnsi="Arial" w:cs="Arial"/>
          <w:b/>
          <w:bCs/>
          <w:i/>
          <w:color w:val="0D0D0D" w:themeColor="text1" w:themeTint="F2"/>
          <w:sz w:val="20"/>
          <w:szCs w:val="20"/>
          <w:lang w:eastAsia="es-ES"/>
        </w:rPr>
        <w:t xml:space="preserve">Buscando la autonomía </w:t>
      </w:r>
    </w:p>
    <w:p w14:paraId="1A5A4A8E" w14:textId="77777777" w:rsidR="00DD5614" w:rsidRDefault="00DD5614" w:rsidP="00F77DDE">
      <w:pPr>
        <w:spacing w:after="0" w:line="240" w:lineRule="auto"/>
        <w:jc w:val="both"/>
        <w:rPr>
          <w:rFonts w:ascii="Arial" w:eastAsia="Times New Roman" w:hAnsi="Arial" w:cs="Arial"/>
          <w:b/>
          <w:bCs/>
          <w:color w:val="000000"/>
          <w:lang w:eastAsia="es-PE"/>
        </w:rPr>
      </w:pPr>
    </w:p>
    <w:p w14:paraId="100D8976" w14:textId="77777777" w:rsidR="00DD5614" w:rsidRDefault="00DD5614" w:rsidP="00DD5614">
      <w:pPr>
        <w:spacing w:after="0" w:line="240" w:lineRule="auto"/>
        <w:ind w:left="-709" w:right="-710"/>
        <w:jc w:val="both"/>
        <w:rPr>
          <w:rFonts w:ascii="Arial" w:eastAsia="Times New Roman" w:hAnsi="Arial" w:cs="Arial"/>
          <w:b/>
          <w:bCs/>
          <w:color w:val="000000"/>
          <w:lang w:eastAsia="es-PE"/>
        </w:rPr>
      </w:pPr>
    </w:p>
    <w:p w14:paraId="2D788E36" w14:textId="0E5939DD"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b/>
          <w:bCs/>
          <w:color w:val="000000"/>
          <w:lang w:eastAsia="es-PE"/>
        </w:rPr>
        <w:t>Autoconocimiento</w:t>
      </w:r>
    </w:p>
    <w:p w14:paraId="04F48AFB"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34847F19" w14:textId="4F35CE42" w:rsidR="00F77DDE" w:rsidRDefault="00F77DDE" w:rsidP="00DD5614">
      <w:pPr>
        <w:spacing w:after="0" w:line="240" w:lineRule="auto"/>
        <w:ind w:left="-709" w:right="-710"/>
        <w:jc w:val="both"/>
        <w:rPr>
          <w:rFonts w:ascii="Arial" w:eastAsia="Times New Roman" w:hAnsi="Arial" w:cs="Arial"/>
          <w:color w:val="000000"/>
          <w:lang w:eastAsia="es-PE"/>
        </w:rPr>
      </w:pPr>
      <w:r w:rsidRPr="00F77DDE">
        <w:rPr>
          <w:rFonts w:ascii="Arial" w:eastAsia="Times New Roman" w:hAnsi="Arial" w:cs="Arial"/>
          <w:color w:val="000000"/>
          <w:lang w:eastAsia="es-PE"/>
        </w:rPr>
        <w:t xml:space="preserve">Uno de los aspectos más importantes para consolidar nuestra autonomía es el conocimiento de uno mismo. Se trata también de un proceso gradual, que empieza con la toma de conciencia sobre los cambios que experimentamos vamos y el reconocimiento de aquellos aspectos que nos caracterizan en nuestras distintas facetas: gustos, habilidades, intereses, limitaciones, etc. Por ejemplo, podemos decir que es lo </w:t>
      </w:r>
      <w:proofErr w:type="spellStart"/>
      <w:r w:rsidRPr="00F77DDE">
        <w:rPr>
          <w:rFonts w:ascii="Arial" w:eastAsia="Times New Roman" w:hAnsi="Arial" w:cs="Arial"/>
          <w:color w:val="000000"/>
          <w:lang w:eastAsia="es-PE"/>
        </w:rPr>
        <w:t>qué</w:t>
      </w:r>
      <w:proofErr w:type="spellEnd"/>
      <w:r w:rsidRPr="00F77DDE">
        <w:rPr>
          <w:rFonts w:ascii="Arial" w:eastAsia="Times New Roman" w:hAnsi="Arial" w:cs="Arial"/>
          <w:color w:val="000000"/>
          <w:lang w:eastAsia="es-PE"/>
        </w:rPr>
        <w:t xml:space="preserve"> nos gusta y por qué, Cuáles, son nuestras habilidades, la forma cómo nos expresamos y nos enfrentamos a distintos problemas. </w:t>
      </w:r>
    </w:p>
    <w:p w14:paraId="5E3695E9"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5A0CB999" w14:textId="1AAF394C"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 En la adolescencia, el autoconocimiento se refiere a estar conscientes de los cambios de nuestro estado de ánimo, pensamientos y sentimientos acerca de esta etapa.  Es decir, es una forma de poner atención a nuestros estados internos.</w:t>
      </w:r>
    </w:p>
    <w:p w14:paraId="3539026B"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671E828F"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b/>
          <w:bCs/>
          <w:color w:val="000000"/>
          <w:lang w:eastAsia="es-PE"/>
        </w:rPr>
        <w:t>Autonomía y autoestima</w:t>
      </w:r>
    </w:p>
    <w:p w14:paraId="188390ED"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0A5B99EF" w14:textId="67D1A9F0"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 xml:space="preserve">La esencia de la </w:t>
      </w:r>
      <w:r w:rsidRPr="00F77DDE">
        <w:rPr>
          <w:rFonts w:ascii="Arial" w:eastAsia="Times New Roman" w:hAnsi="Arial" w:cs="Arial"/>
          <w:b/>
          <w:bCs/>
          <w:color w:val="000000"/>
          <w:lang w:eastAsia="es-PE"/>
        </w:rPr>
        <w:t>autonomía</w:t>
      </w:r>
      <w:r w:rsidRPr="00F77DDE">
        <w:rPr>
          <w:rFonts w:ascii="Arial" w:eastAsia="Times New Roman" w:hAnsi="Arial" w:cs="Arial"/>
          <w:color w:val="000000"/>
          <w:lang w:eastAsia="es-PE"/>
        </w:rPr>
        <w:t xml:space="preserve"> es que seamos capaces de tomar decisiones por nosotros mismos, teniendo en cuenta cómo estás pueden afectar a los demás. La autonomía se empieza a desarrollar en nosotros mismos desde la infancia, cuando nuestros padres o las personas mayores con la que vivimos nos ayudan con pequeñas decisiones, como qué color de camiseta ponernos o cómo atar nuestros zapatos, para luego hacerlo sin ayuda.</w:t>
      </w:r>
    </w:p>
    <w:p w14:paraId="772D2463"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19D9DD82" w14:textId="7B9A12DD"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Tomar pequeñas decisiones desde niños permitirá que, en la adolescencia y en la adultez, podamos enfrentar decisiones que implican mayor responsabilidad.</w:t>
      </w:r>
    </w:p>
    <w:p w14:paraId="56137B4C"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446DFFDB" w14:textId="724B0D9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 xml:space="preserve">Paralelamente a la autonomía se desarrolla la </w:t>
      </w:r>
      <w:r w:rsidRPr="00F77DDE">
        <w:rPr>
          <w:rFonts w:ascii="Arial" w:eastAsia="Times New Roman" w:hAnsi="Arial" w:cs="Arial"/>
          <w:b/>
          <w:bCs/>
          <w:color w:val="000000"/>
          <w:lang w:eastAsia="es-PE"/>
        </w:rPr>
        <w:t>autoestima</w:t>
      </w:r>
      <w:r w:rsidRPr="00F77DDE">
        <w:rPr>
          <w:rFonts w:ascii="Arial" w:eastAsia="Times New Roman" w:hAnsi="Arial" w:cs="Arial"/>
          <w:color w:val="000000"/>
          <w:lang w:eastAsia="es-PE"/>
        </w:rPr>
        <w:t xml:space="preserve">, que, como vivimos, es la idea que tenemos de nuestro valor personal y el respeto que sentimos por nosotros mismos. Cuando contamos con buena autoestima, nos tratamos con respeto, atendemos nuestras necesidades y defendemos nuestros derechos; es decir, somos más autónomos.  </w:t>
      </w:r>
      <w:r w:rsidR="00DD5614" w:rsidRPr="00F77DDE">
        <w:rPr>
          <w:rFonts w:ascii="Arial" w:eastAsia="Times New Roman" w:hAnsi="Arial" w:cs="Arial"/>
          <w:color w:val="000000"/>
          <w:lang w:eastAsia="es-PE"/>
        </w:rPr>
        <w:t>Si,</w:t>
      </w:r>
      <w:r w:rsidRPr="00F77DDE">
        <w:rPr>
          <w:rFonts w:ascii="Arial" w:eastAsia="Times New Roman" w:hAnsi="Arial" w:cs="Arial"/>
          <w:color w:val="000000"/>
          <w:lang w:eastAsia="es-PE"/>
        </w:rPr>
        <w:t xml:space="preserve"> por el contrario, tenemos baja autoestima, pondremos las necesidades de los demás antes que las nuestras, o pensaremos que no tenemos nada que ofrecer, dejaremos que nos minimicen y, con frecuencia, tomaremos decisiones influenciados por las opiniones y deseos de los demás, no de manera independiente.</w:t>
      </w:r>
    </w:p>
    <w:p w14:paraId="4AFD47F4" w14:textId="77777777"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p>
    <w:p w14:paraId="71BE3BD9" w14:textId="1DB2BD5E"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 xml:space="preserve"> La otra parte de la autoestima es la </w:t>
      </w:r>
      <w:r w:rsidRPr="00DD5614">
        <w:rPr>
          <w:rFonts w:ascii="Arial" w:eastAsia="Times New Roman" w:hAnsi="Arial" w:cs="Arial"/>
          <w:b/>
          <w:bCs/>
          <w:color w:val="000000"/>
          <w:lang w:eastAsia="es-PE"/>
        </w:rPr>
        <w:t>autoaceptación</w:t>
      </w:r>
      <w:r w:rsidRPr="00F77DDE">
        <w:rPr>
          <w:rFonts w:ascii="Arial" w:eastAsia="Times New Roman" w:hAnsi="Arial" w:cs="Arial"/>
          <w:color w:val="000000"/>
          <w:lang w:eastAsia="es-PE"/>
        </w:rPr>
        <w:t>, que consiste en reconocer y aceptar todas nuestras características personales, tanto las buenas como las no tan buenas como las positivas como las negativas, los puntos fuertes como los débiles; de modo que comprendamos que todo eso nos hace seres humanos valiosos.</w:t>
      </w:r>
    </w:p>
    <w:p w14:paraId="2A0AD65D" w14:textId="3A52963E" w:rsidR="00F77DDE" w:rsidRPr="00F77DDE" w:rsidRDefault="00F77DDE" w:rsidP="00DD5614">
      <w:pPr>
        <w:spacing w:after="0" w:line="240" w:lineRule="auto"/>
        <w:ind w:left="-709" w:right="-710"/>
        <w:jc w:val="both"/>
        <w:rPr>
          <w:rFonts w:ascii="Times New Roman" w:eastAsia="Times New Roman" w:hAnsi="Times New Roman" w:cs="Times New Roman"/>
          <w:sz w:val="24"/>
          <w:szCs w:val="24"/>
          <w:lang w:eastAsia="es-PE"/>
        </w:rPr>
      </w:pPr>
      <w:r w:rsidRPr="00F77DDE">
        <w:rPr>
          <w:rFonts w:ascii="Arial" w:eastAsia="Times New Roman" w:hAnsi="Arial" w:cs="Arial"/>
          <w:color w:val="000000"/>
          <w:lang w:eastAsia="es-PE"/>
        </w:rPr>
        <w:t>Cuando mejor nos conocemos y nos valoramos a nosotros mismos, consolidamos nuestra autonomía.</w:t>
      </w:r>
    </w:p>
    <w:p w14:paraId="778EBF92" w14:textId="4455417B" w:rsidR="00707853" w:rsidRDefault="008958A9"/>
    <w:p w14:paraId="2347CF5F" w14:textId="43C12B22" w:rsidR="00DD5614" w:rsidRPr="00DD5614" w:rsidRDefault="00DD5614">
      <w:pPr>
        <w:rPr>
          <w:rFonts w:ascii="Arial" w:hAnsi="Arial" w:cs="Arial"/>
          <w:b/>
          <w:bCs/>
        </w:rPr>
      </w:pPr>
      <w:r w:rsidRPr="00DD5614">
        <w:rPr>
          <w:rFonts w:ascii="Arial" w:hAnsi="Arial" w:cs="Arial"/>
          <w:b/>
          <w:bCs/>
        </w:rPr>
        <w:t xml:space="preserve">Actividad: </w:t>
      </w:r>
    </w:p>
    <w:p w14:paraId="7D105D46" w14:textId="7CD31B5A" w:rsidR="00DD5614" w:rsidRDefault="00DD5614" w:rsidP="00EA28E2">
      <w:pPr>
        <w:pStyle w:val="Prrafodelista"/>
        <w:numPr>
          <w:ilvl w:val="0"/>
          <w:numId w:val="1"/>
        </w:numPr>
        <w:jc w:val="both"/>
        <w:rPr>
          <w:rFonts w:ascii="Arial" w:hAnsi="Arial" w:cs="Arial"/>
        </w:rPr>
      </w:pPr>
      <w:r>
        <w:rPr>
          <w:rFonts w:ascii="Arial" w:hAnsi="Arial" w:cs="Arial"/>
        </w:rPr>
        <w:t>E</w:t>
      </w:r>
      <w:r w:rsidRPr="00DD5614">
        <w:rPr>
          <w:rFonts w:ascii="Arial" w:hAnsi="Arial" w:cs="Arial"/>
        </w:rPr>
        <w:t>labora un cuadro de semejanza y diferencia</w:t>
      </w:r>
      <w:r>
        <w:rPr>
          <w:rFonts w:ascii="Arial" w:hAnsi="Arial" w:cs="Arial"/>
        </w:rPr>
        <w:t>, sobre el autoconocimiento, autoestima, autonomía y autoconcepto</w:t>
      </w:r>
    </w:p>
    <w:p w14:paraId="49CD4FB8" w14:textId="65E0BA0D" w:rsidR="00DD5614" w:rsidRDefault="00DD5614" w:rsidP="00EA28E2">
      <w:pPr>
        <w:pStyle w:val="Prrafodelista"/>
        <w:numPr>
          <w:ilvl w:val="0"/>
          <w:numId w:val="1"/>
        </w:numPr>
        <w:jc w:val="both"/>
        <w:rPr>
          <w:rFonts w:ascii="Arial" w:hAnsi="Arial" w:cs="Arial"/>
        </w:rPr>
      </w:pPr>
      <w:r>
        <w:rPr>
          <w:rFonts w:ascii="Arial" w:hAnsi="Arial" w:cs="Arial"/>
        </w:rPr>
        <w:t>¿Por qué es importante aprender a ser una persona responsable y autónoma?</w:t>
      </w:r>
    </w:p>
    <w:p w14:paraId="15E5EAD8" w14:textId="344B0D64" w:rsidR="00DD5614" w:rsidRDefault="00EA28E2" w:rsidP="00EA28E2">
      <w:pPr>
        <w:pStyle w:val="Prrafodelista"/>
        <w:numPr>
          <w:ilvl w:val="0"/>
          <w:numId w:val="1"/>
        </w:numPr>
        <w:jc w:val="both"/>
        <w:rPr>
          <w:rFonts w:ascii="Arial" w:hAnsi="Arial" w:cs="Arial"/>
        </w:rPr>
      </w:pPr>
      <w:r>
        <w:rPr>
          <w:rFonts w:ascii="Arial" w:hAnsi="Arial" w:cs="Arial"/>
        </w:rPr>
        <w:t>¿Qué</w:t>
      </w:r>
      <w:r w:rsidR="00DD5614">
        <w:rPr>
          <w:rFonts w:ascii="Arial" w:hAnsi="Arial" w:cs="Arial"/>
        </w:rPr>
        <w:t xml:space="preserve"> beneficios nos puede generar </w:t>
      </w:r>
      <w:r>
        <w:rPr>
          <w:rFonts w:ascii="Arial" w:hAnsi="Arial" w:cs="Arial"/>
        </w:rPr>
        <w:t>aquello a nosotros y a los demás?</w:t>
      </w:r>
    </w:p>
    <w:p w14:paraId="3E4D794A" w14:textId="0764C659" w:rsidR="00EA28E2" w:rsidRDefault="00EA28E2" w:rsidP="00EA28E2">
      <w:pPr>
        <w:jc w:val="both"/>
        <w:rPr>
          <w:rFonts w:ascii="Arial" w:hAnsi="Arial" w:cs="Arial"/>
        </w:rPr>
      </w:pPr>
    </w:p>
    <w:tbl>
      <w:tblPr>
        <w:tblStyle w:val="Tablaconcuadrcula"/>
        <w:tblpPr w:leftFromText="141" w:rightFromText="141" w:vertAnchor="text" w:horzAnchor="margin" w:tblpXSpec="center" w:tblpY="-261"/>
        <w:tblW w:w="9930" w:type="dxa"/>
        <w:tblLook w:val="04A0" w:firstRow="1" w:lastRow="0" w:firstColumn="1" w:lastColumn="0" w:noHBand="0" w:noVBand="1"/>
      </w:tblPr>
      <w:tblGrid>
        <w:gridCol w:w="1250"/>
        <w:gridCol w:w="2371"/>
        <w:gridCol w:w="2460"/>
        <w:gridCol w:w="1882"/>
        <w:gridCol w:w="2426"/>
      </w:tblGrid>
      <w:tr w:rsidR="00623F72" w14:paraId="7BF39CE0" w14:textId="77777777" w:rsidTr="00623F72">
        <w:trPr>
          <w:trHeight w:val="318"/>
        </w:trPr>
        <w:tc>
          <w:tcPr>
            <w:tcW w:w="1354" w:type="dxa"/>
            <w:tcBorders>
              <w:top w:val="nil"/>
              <w:left w:val="nil"/>
            </w:tcBorders>
          </w:tcPr>
          <w:p w14:paraId="34032C6A" w14:textId="77777777" w:rsidR="00623F72" w:rsidRPr="001C7F6E" w:rsidRDefault="00623F72" w:rsidP="00623F72">
            <w:pPr>
              <w:jc w:val="both"/>
              <w:rPr>
                <w:rFonts w:ascii="Arial" w:hAnsi="Arial" w:cs="Arial"/>
                <w:sz w:val="20"/>
                <w:szCs w:val="20"/>
              </w:rPr>
            </w:pPr>
          </w:p>
        </w:tc>
        <w:tc>
          <w:tcPr>
            <w:tcW w:w="2282" w:type="dxa"/>
          </w:tcPr>
          <w:p w14:paraId="78CB9C05" w14:textId="77777777" w:rsidR="00623F72" w:rsidRPr="001C7F6E" w:rsidRDefault="00623F72" w:rsidP="00623F72">
            <w:pPr>
              <w:jc w:val="both"/>
              <w:rPr>
                <w:rFonts w:ascii="Arial" w:hAnsi="Arial" w:cs="Arial"/>
                <w:b/>
                <w:bCs/>
                <w:sz w:val="20"/>
                <w:szCs w:val="20"/>
              </w:rPr>
            </w:pPr>
            <w:r w:rsidRPr="001C7F6E">
              <w:rPr>
                <w:rFonts w:ascii="Arial" w:hAnsi="Arial" w:cs="Arial"/>
                <w:b/>
                <w:bCs/>
                <w:sz w:val="20"/>
                <w:szCs w:val="20"/>
              </w:rPr>
              <w:t>Autoconocimiento</w:t>
            </w:r>
          </w:p>
        </w:tc>
        <w:tc>
          <w:tcPr>
            <w:tcW w:w="1817" w:type="dxa"/>
          </w:tcPr>
          <w:p w14:paraId="362D70E4" w14:textId="77777777" w:rsidR="00623F72" w:rsidRPr="001C7F6E" w:rsidRDefault="00623F72" w:rsidP="00623F72">
            <w:pPr>
              <w:jc w:val="both"/>
              <w:rPr>
                <w:rFonts w:ascii="Arial" w:hAnsi="Arial" w:cs="Arial"/>
                <w:b/>
                <w:bCs/>
                <w:sz w:val="20"/>
                <w:szCs w:val="20"/>
              </w:rPr>
            </w:pPr>
            <w:r w:rsidRPr="001C7F6E">
              <w:rPr>
                <w:rFonts w:ascii="Arial" w:hAnsi="Arial" w:cs="Arial"/>
                <w:b/>
                <w:bCs/>
                <w:sz w:val="20"/>
                <w:szCs w:val="20"/>
              </w:rPr>
              <w:t>Autoestima</w:t>
            </w:r>
          </w:p>
        </w:tc>
        <w:tc>
          <w:tcPr>
            <w:tcW w:w="1988" w:type="dxa"/>
          </w:tcPr>
          <w:p w14:paraId="0850A516" w14:textId="77777777" w:rsidR="00623F72" w:rsidRPr="001C7F6E" w:rsidRDefault="00623F72" w:rsidP="00623F72">
            <w:pPr>
              <w:jc w:val="both"/>
              <w:rPr>
                <w:rFonts w:ascii="Arial" w:hAnsi="Arial" w:cs="Arial"/>
                <w:b/>
                <w:bCs/>
                <w:sz w:val="20"/>
                <w:szCs w:val="20"/>
              </w:rPr>
            </w:pPr>
            <w:r w:rsidRPr="001C7F6E">
              <w:rPr>
                <w:rFonts w:ascii="Arial" w:hAnsi="Arial" w:cs="Arial"/>
                <w:b/>
                <w:bCs/>
                <w:sz w:val="20"/>
                <w:szCs w:val="20"/>
              </w:rPr>
              <w:t>Autonomía</w:t>
            </w:r>
          </w:p>
        </w:tc>
        <w:tc>
          <w:tcPr>
            <w:tcW w:w="2489" w:type="dxa"/>
          </w:tcPr>
          <w:p w14:paraId="18D9F0B2" w14:textId="77777777" w:rsidR="00623F72" w:rsidRPr="001C7F6E" w:rsidRDefault="00623F72" w:rsidP="00623F72">
            <w:pPr>
              <w:jc w:val="both"/>
              <w:rPr>
                <w:rFonts w:ascii="Arial" w:hAnsi="Arial" w:cs="Arial"/>
                <w:b/>
                <w:bCs/>
                <w:sz w:val="20"/>
                <w:szCs w:val="20"/>
              </w:rPr>
            </w:pPr>
            <w:r w:rsidRPr="001C7F6E">
              <w:rPr>
                <w:rFonts w:ascii="Arial" w:hAnsi="Arial" w:cs="Arial"/>
                <w:b/>
                <w:bCs/>
                <w:sz w:val="20"/>
                <w:szCs w:val="20"/>
              </w:rPr>
              <w:t>Autoconcepto</w:t>
            </w:r>
          </w:p>
        </w:tc>
      </w:tr>
      <w:tr w:rsidR="00623F72" w14:paraId="69CC4716" w14:textId="77777777" w:rsidTr="00623F72">
        <w:trPr>
          <w:trHeight w:val="940"/>
        </w:trPr>
        <w:tc>
          <w:tcPr>
            <w:tcW w:w="1354" w:type="dxa"/>
            <w:vAlign w:val="center"/>
          </w:tcPr>
          <w:p w14:paraId="4BD630C4" w14:textId="77777777" w:rsidR="00623F72" w:rsidRPr="001C7F6E" w:rsidRDefault="00623F72" w:rsidP="00623F72">
            <w:pPr>
              <w:jc w:val="center"/>
              <w:rPr>
                <w:rFonts w:ascii="Arial" w:hAnsi="Arial" w:cs="Arial"/>
                <w:b/>
                <w:bCs/>
                <w:sz w:val="20"/>
                <w:szCs w:val="20"/>
              </w:rPr>
            </w:pPr>
            <w:r w:rsidRPr="001C7F6E">
              <w:rPr>
                <w:rFonts w:ascii="Arial" w:hAnsi="Arial" w:cs="Arial"/>
                <w:b/>
                <w:bCs/>
                <w:sz w:val="20"/>
                <w:szCs w:val="20"/>
              </w:rPr>
              <w:t>Diferencia</w:t>
            </w:r>
          </w:p>
        </w:tc>
        <w:tc>
          <w:tcPr>
            <w:tcW w:w="2282" w:type="dxa"/>
          </w:tcPr>
          <w:p w14:paraId="73199E8D" w14:textId="27B275F3" w:rsidR="00623F72" w:rsidRPr="001C7F6E" w:rsidRDefault="00623F72" w:rsidP="008958A9">
            <w:pPr>
              <w:pStyle w:val="Prrafodelista"/>
              <w:jc w:val="both"/>
              <w:rPr>
                <w:rFonts w:ascii="Arial" w:hAnsi="Arial" w:cs="Arial"/>
                <w:sz w:val="20"/>
                <w:szCs w:val="20"/>
              </w:rPr>
            </w:pPr>
          </w:p>
          <w:p w14:paraId="38E46EC6" w14:textId="0B9C0FEB" w:rsidR="00623F72" w:rsidRPr="001C7F6E" w:rsidRDefault="00623F72" w:rsidP="00623F72">
            <w:pPr>
              <w:pStyle w:val="Prrafodelista"/>
              <w:numPr>
                <w:ilvl w:val="0"/>
                <w:numId w:val="2"/>
              </w:numPr>
              <w:jc w:val="both"/>
              <w:rPr>
                <w:rFonts w:ascii="Arial" w:hAnsi="Arial" w:cs="Arial"/>
                <w:sz w:val="20"/>
                <w:szCs w:val="20"/>
              </w:rPr>
            </w:pPr>
            <w:r w:rsidRPr="001C7F6E">
              <w:rPr>
                <w:rFonts w:ascii="Arial" w:eastAsia="Times New Roman" w:hAnsi="Arial" w:cs="Arial"/>
                <w:color w:val="000000"/>
                <w:sz w:val="20"/>
                <w:szCs w:val="20"/>
                <w:lang w:eastAsia="es-PE"/>
              </w:rPr>
              <w:t>R</w:t>
            </w:r>
            <w:r w:rsidRPr="001C7F6E">
              <w:rPr>
                <w:rFonts w:ascii="Arial" w:eastAsia="Times New Roman" w:hAnsi="Arial" w:cs="Arial"/>
                <w:color w:val="000000"/>
                <w:sz w:val="20"/>
                <w:szCs w:val="20"/>
                <w:lang w:eastAsia="es-PE"/>
              </w:rPr>
              <w:t>econocimiento de aquellos aspectos que nos caracterizan en nuestras distintas facetas: gustos, habilidades, intereses, limitaciones, etc.</w:t>
            </w:r>
          </w:p>
        </w:tc>
        <w:tc>
          <w:tcPr>
            <w:tcW w:w="1817" w:type="dxa"/>
          </w:tcPr>
          <w:p w14:paraId="4CE1EBBC" w14:textId="647C1795" w:rsidR="008958A9" w:rsidRPr="008958A9" w:rsidRDefault="008958A9" w:rsidP="00623F72">
            <w:pPr>
              <w:pStyle w:val="Prrafodelista"/>
              <w:numPr>
                <w:ilvl w:val="0"/>
                <w:numId w:val="2"/>
              </w:numPr>
              <w:jc w:val="both"/>
              <w:rPr>
                <w:rStyle w:val="nfasissutil"/>
                <w:rFonts w:ascii="Arial" w:hAnsi="Arial" w:cs="Arial"/>
                <w:i w:val="0"/>
                <w:color w:val="auto"/>
                <w:sz w:val="20"/>
                <w:szCs w:val="20"/>
              </w:rPr>
            </w:pPr>
            <w:r w:rsidRPr="008958A9">
              <w:rPr>
                <w:rStyle w:val="nfasissutil"/>
                <w:rFonts w:ascii="Arial" w:hAnsi="Arial" w:cs="Arial"/>
                <w:i w:val="0"/>
                <w:color w:val="auto"/>
                <w:sz w:val="20"/>
                <w:szCs w:val="20"/>
              </w:rPr>
              <w:t>se relaciona, de manera directa, con el individuo y sus emociones</w:t>
            </w:r>
          </w:p>
          <w:p w14:paraId="56C1C9CD" w14:textId="77777777" w:rsidR="00623F72" w:rsidRPr="001C7F6E" w:rsidRDefault="00623F72" w:rsidP="00623F72">
            <w:pPr>
              <w:jc w:val="both"/>
              <w:rPr>
                <w:rFonts w:ascii="Arial" w:hAnsi="Arial" w:cs="Arial"/>
                <w:sz w:val="20"/>
                <w:szCs w:val="20"/>
              </w:rPr>
            </w:pPr>
          </w:p>
        </w:tc>
        <w:tc>
          <w:tcPr>
            <w:tcW w:w="1988" w:type="dxa"/>
          </w:tcPr>
          <w:p w14:paraId="096655A7" w14:textId="4E34F5FC" w:rsidR="008958A9" w:rsidRPr="008958A9" w:rsidRDefault="008958A9" w:rsidP="00623F72">
            <w:pPr>
              <w:pStyle w:val="Prrafodelista"/>
              <w:numPr>
                <w:ilvl w:val="0"/>
                <w:numId w:val="2"/>
              </w:numPr>
              <w:jc w:val="both"/>
              <w:rPr>
                <w:rStyle w:val="nfasissutil"/>
                <w:rFonts w:ascii="Arial" w:hAnsi="Arial" w:cs="Arial"/>
                <w:i w:val="0"/>
                <w:color w:val="auto"/>
                <w:sz w:val="20"/>
                <w:szCs w:val="20"/>
              </w:rPr>
            </w:pPr>
            <w:r w:rsidRPr="008958A9">
              <w:rPr>
                <w:rStyle w:val="nfasissutil"/>
                <w:rFonts w:ascii="Arial" w:hAnsi="Arial" w:cs="Arial"/>
                <w:i w:val="0"/>
                <w:color w:val="auto"/>
                <w:sz w:val="20"/>
                <w:szCs w:val="20"/>
              </w:rPr>
              <w:t>relaciona, de manera directa, con el individuo y sus acciones</w:t>
            </w:r>
          </w:p>
          <w:p w14:paraId="174D1370" w14:textId="619250E4" w:rsidR="00623F72" w:rsidRPr="001C7F6E" w:rsidRDefault="00623F72" w:rsidP="00623F72">
            <w:pPr>
              <w:pStyle w:val="Prrafodelista"/>
              <w:jc w:val="both"/>
              <w:rPr>
                <w:rFonts w:ascii="Arial" w:hAnsi="Arial" w:cs="Arial"/>
                <w:sz w:val="20"/>
                <w:szCs w:val="20"/>
              </w:rPr>
            </w:pPr>
          </w:p>
        </w:tc>
        <w:tc>
          <w:tcPr>
            <w:tcW w:w="2489" w:type="dxa"/>
          </w:tcPr>
          <w:p w14:paraId="16A8EE57" w14:textId="147456DC" w:rsidR="00623F72" w:rsidRPr="008958A9" w:rsidRDefault="008958A9" w:rsidP="008958A9">
            <w:pPr>
              <w:pStyle w:val="Prrafodelista"/>
              <w:numPr>
                <w:ilvl w:val="0"/>
                <w:numId w:val="2"/>
              </w:numPr>
              <w:jc w:val="both"/>
              <w:rPr>
                <w:rStyle w:val="nfasissutil"/>
                <w:rFonts w:ascii="Arial" w:hAnsi="Arial" w:cs="Arial"/>
                <w:i w:val="0"/>
                <w:sz w:val="20"/>
                <w:szCs w:val="20"/>
              </w:rPr>
            </w:pPr>
            <w:r w:rsidRPr="008958A9">
              <w:rPr>
                <w:iCs/>
              </w:rPr>
              <w:t>Conjunto</w:t>
            </w:r>
            <w:r w:rsidRPr="008958A9">
              <w:rPr>
                <w:rStyle w:val="nfasissutil"/>
                <w:rFonts w:ascii="Arial" w:hAnsi="Arial" w:cs="Arial"/>
                <w:i w:val="0"/>
                <w:color w:val="auto"/>
                <w:sz w:val="20"/>
                <w:szCs w:val="20"/>
              </w:rPr>
              <w:t xml:space="preserve"> de ideas y creencias que constituyen la imagen mental de lo que somos según nosotros mismos</w:t>
            </w:r>
          </w:p>
        </w:tc>
      </w:tr>
      <w:tr w:rsidR="00623F72" w14:paraId="33061B75" w14:textId="77777777" w:rsidTr="00623F72">
        <w:trPr>
          <w:trHeight w:val="299"/>
        </w:trPr>
        <w:tc>
          <w:tcPr>
            <w:tcW w:w="1354" w:type="dxa"/>
            <w:vAlign w:val="center"/>
          </w:tcPr>
          <w:p w14:paraId="5CCFFBC5" w14:textId="77777777" w:rsidR="00623F72" w:rsidRPr="001C7F6E" w:rsidRDefault="00623F72" w:rsidP="00623F72">
            <w:pPr>
              <w:jc w:val="center"/>
              <w:rPr>
                <w:rFonts w:ascii="Arial" w:hAnsi="Arial" w:cs="Arial"/>
                <w:b/>
                <w:bCs/>
                <w:sz w:val="20"/>
                <w:szCs w:val="20"/>
              </w:rPr>
            </w:pPr>
            <w:r w:rsidRPr="001C7F6E">
              <w:rPr>
                <w:rFonts w:ascii="Arial" w:hAnsi="Arial" w:cs="Arial"/>
                <w:b/>
                <w:bCs/>
                <w:sz w:val="20"/>
                <w:szCs w:val="20"/>
              </w:rPr>
              <w:t>Semejanza</w:t>
            </w:r>
          </w:p>
        </w:tc>
        <w:tc>
          <w:tcPr>
            <w:tcW w:w="2282" w:type="dxa"/>
          </w:tcPr>
          <w:p w14:paraId="31FA9A2C" w14:textId="77777777" w:rsidR="00623F72" w:rsidRPr="001C7F6E" w:rsidRDefault="00623F72" w:rsidP="00623F72">
            <w:pPr>
              <w:jc w:val="both"/>
              <w:rPr>
                <w:rFonts w:ascii="Arial" w:hAnsi="Arial" w:cs="Arial"/>
                <w:sz w:val="20"/>
                <w:szCs w:val="20"/>
              </w:rPr>
            </w:pPr>
          </w:p>
          <w:p w14:paraId="75F94925" w14:textId="3459D863" w:rsidR="00623F72" w:rsidRPr="001C7F6E" w:rsidRDefault="008958A9" w:rsidP="00623F72">
            <w:pPr>
              <w:pStyle w:val="Prrafodelista"/>
              <w:numPr>
                <w:ilvl w:val="0"/>
                <w:numId w:val="2"/>
              </w:numPr>
              <w:jc w:val="both"/>
              <w:rPr>
                <w:rFonts w:ascii="Arial" w:hAnsi="Arial" w:cs="Arial"/>
                <w:sz w:val="20"/>
                <w:szCs w:val="20"/>
              </w:rPr>
            </w:pPr>
            <w:r w:rsidRPr="001C7F6E">
              <w:rPr>
                <w:rFonts w:ascii="Arial" w:hAnsi="Arial" w:cs="Arial"/>
                <w:sz w:val="20"/>
                <w:szCs w:val="20"/>
              </w:rPr>
              <w:t>Conocimiento de uno mismo</w:t>
            </w:r>
          </w:p>
          <w:p w14:paraId="7778155C" w14:textId="77777777" w:rsidR="00623F72" w:rsidRPr="001C7F6E" w:rsidRDefault="00623F72" w:rsidP="008958A9">
            <w:pPr>
              <w:pStyle w:val="Prrafodelista"/>
              <w:jc w:val="both"/>
              <w:rPr>
                <w:rFonts w:ascii="Arial" w:hAnsi="Arial" w:cs="Arial"/>
                <w:sz w:val="20"/>
                <w:szCs w:val="20"/>
              </w:rPr>
            </w:pPr>
          </w:p>
          <w:p w14:paraId="54D8739D" w14:textId="77777777" w:rsidR="00623F72" w:rsidRPr="001C7F6E" w:rsidRDefault="00623F72" w:rsidP="00623F72">
            <w:pPr>
              <w:jc w:val="both"/>
              <w:rPr>
                <w:rFonts w:ascii="Arial" w:hAnsi="Arial" w:cs="Arial"/>
                <w:sz w:val="20"/>
                <w:szCs w:val="20"/>
              </w:rPr>
            </w:pPr>
          </w:p>
        </w:tc>
        <w:tc>
          <w:tcPr>
            <w:tcW w:w="1817" w:type="dxa"/>
          </w:tcPr>
          <w:p w14:paraId="0ED83E5B" w14:textId="7EB2353A" w:rsidR="00623F72" w:rsidRPr="001C7F6E" w:rsidRDefault="001C7F6E" w:rsidP="00623F72">
            <w:pPr>
              <w:pStyle w:val="Prrafodelista"/>
              <w:numPr>
                <w:ilvl w:val="0"/>
                <w:numId w:val="2"/>
              </w:numPr>
              <w:jc w:val="both"/>
              <w:rPr>
                <w:rStyle w:val="nfasissutil"/>
                <w:rFonts w:ascii="Arial" w:hAnsi="Arial" w:cs="Arial"/>
                <w:i w:val="0"/>
                <w:color w:val="auto"/>
                <w:sz w:val="20"/>
                <w:szCs w:val="20"/>
              </w:rPr>
            </w:pPr>
            <w:r w:rsidRPr="001C7F6E">
              <w:rPr>
                <w:rStyle w:val="nfasissutil"/>
                <w:rFonts w:ascii="Arial" w:hAnsi="Arial" w:cs="Arial"/>
                <w:i w:val="0"/>
                <w:color w:val="auto"/>
                <w:sz w:val="20"/>
                <w:szCs w:val="20"/>
              </w:rPr>
              <w:t>La autoestima es quererse a uno mismo tal como es </w:t>
            </w:r>
          </w:p>
          <w:p w14:paraId="18DCE740" w14:textId="77777777" w:rsidR="00623F72" w:rsidRPr="001C7F6E" w:rsidRDefault="00623F72" w:rsidP="00623F72">
            <w:pPr>
              <w:pStyle w:val="Prrafodelista"/>
              <w:numPr>
                <w:ilvl w:val="0"/>
                <w:numId w:val="2"/>
              </w:numPr>
              <w:jc w:val="both"/>
              <w:rPr>
                <w:rFonts w:ascii="Arial" w:hAnsi="Arial" w:cs="Arial"/>
                <w:sz w:val="20"/>
                <w:szCs w:val="20"/>
              </w:rPr>
            </w:pPr>
          </w:p>
        </w:tc>
        <w:tc>
          <w:tcPr>
            <w:tcW w:w="1988" w:type="dxa"/>
          </w:tcPr>
          <w:p w14:paraId="6DA052F2" w14:textId="26E088E8" w:rsidR="00623F72" w:rsidRPr="001C7F6E" w:rsidRDefault="008958A9" w:rsidP="00623F72">
            <w:pPr>
              <w:pStyle w:val="Prrafodelista"/>
              <w:numPr>
                <w:ilvl w:val="0"/>
                <w:numId w:val="2"/>
              </w:numPr>
              <w:jc w:val="both"/>
              <w:rPr>
                <w:rFonts w:ascii="Arial" w:hAnsi="Arial" w:cs="Arial"/>
                <w:sz w:val="20"/>
                <w:szCs w:val="20"/>
              </w:rPr>
            </w:pPr>
            <w:r>
              <w:rPr>
                <w:rFonts w:ascii="Arial" w:hAnsi="Arial" w:cs="Arial"/>
                <w:sz w:val="20"/>
                <w:szCs w:val="20"/>
              </w:rPr>
              <w:t xml:space="preserve">Tomar decisiones </w:t>
            </w:r>
          </w:p>
          <w:p w14:paraId="3A9AFFCE" w14:textId="77777777" w:rsidR="00623F72" w:rsidRPr="001C7F6E" w:rsidRDefault="00623F72" w:rsidP="008958A9">
            <w:pPr>
              <w:pStyle w:val="Prrafodelista"/>
              <w:jc w:val="both"/>
              <w:rPr>
                <w:rFonts w:ascii="Arial" w:hAnsi="Arial" w:cs="Arial"/>
                <w:sz w:val="20"/>
                <w:szCs w:val="20"/>
              </w:rPr>
            </w:pPr>
          </w:p>
        </w:tc>
        <w:tc>
          <w:tcPr>
            <w:tcW w:w="2489" w:type="dxa"/>
          </w:tcPr>
          <w:p w14:paraId="67545F45" w14:textId="7C8FC649" w:rsidR="00623F72" w:rsidRPr="001C7F6E" w:rsidRDefault="001C7F6E" w:rsidP="00623F72">
            <w:pPr>
              <w:pStyle w:val="Prrafodelista"/>
              <w:numPr>
                <w:ilvl w:val="0"/>
                <w:numId w:val="2"/>
              </w:numPr>
              <w:jc w:val="both"/>
              <w:rPr>
                <w:rStyle w:val="nfasissutil"/>
                <w:rFonts w:ascii="Arial" w:hAnsi="Arial" w:cs="Arial"/>
                <w:i w:val="0"/>
                <w:color w:val="auto"/>
                <w:sz w:val="20"/>
                <w:szCs w:val="20"/>
              </w:rPr>
            </w:pPr>
            <w:r w:rsidRPr="001C7F6E">
              <w:rPr>
                <w:rStyle w:val="nfasissutil"/>
                <w:rFonts w:ascii="Arial" w:hAnsi="Arial" w:cs="Arial"/>
                <w:i w:val="0"/>
                <w:color w:val="auto"/>
                <w:sz w:val="20"/>
                <w:szCs w:val="20"/>
              </w:rPr>
              <w:t>Autoconcepto es lo que pensamos sobre nosotros y como nos comportamos según lo aprendido</w:t>
            </w:r>
          </w:p>
          <w:p w14:paraId="2AD7C750" w14:textId="77777777" w:rsidR="00623F72" w:rsidRPr="008958A9" w:rsidRDefault="00623F72" w:rsidP="008958A9">
            <w:pPr>
              <w:ind w:left="360"/>
              <w:jc w:val="both"/>
              <w:rPr>
                <w:rFonts w:ascii="Arial" w:hAnsi="Arial" w:cs="Arial"/>
                <w:sz w:val="20"/>
                <w:szCs w:val="20"/>
              </w:rPr>
            </w:pPr>
            <w:bookmarkStart w:id="0" w:name="_GoBack"/>
            <w:bookmarkEnd w:id="0"/>
          </w:p>
        </w:tc>
      </w:tr>
    </w:tbl>
    <w:p w14:paraId="4019F363" w14:textId="3E9AF980" w:rsidR="00EA28E2" w:rsidRDefault="00EA28E2" w:rsidP="00EA28E2">
      <w:pPr>
        <w:jc w:val="both"/>
        <w:rPr>
          <w:rFonts w:ascii="Arial" w:hAnsi="Arial" w:cs="Arial"/>
        </w:rPr>
      </w:pPr>
    </w:p>
    <w:p w14:paraId="5A6289DA" w14:textId="114F4EAF" w:rsidR="00EA28E2" w:rsidRDefault="00EA28E2" w:rsidP="00EA28E2">
      <w:pPr>
        <w:jc w:val="both"/>
        <w:rPr>
          <w:rFonts w:ascii="Arial" w:hAnsi="Arial" w:cs="Arial"/>
        </w:rPr>
      </w:pPr>
    </w:p>
    <w:p w14:paraId="2A8A44ED" w14:textId="1582F82A" w:rsidR="00EA28E2" w:rsidRDefault="00EA28E2" w:rsidP="00EA28E2">
      <w:pPr>
        <w:jc w:val="both"/>
        <w:rPr>
          <w:rFonts w:ascii="Arial" w:hAnsi="Arial" w:cs="Arial"/>
        </w:rPr>
      </w:pPr>
    </w:p>
    <w:p w14:paraId="5C772259" w14:textId="616D87EC" w:rsidR="00EA28E2" w:rsidRDefault="00EA28E2" w:rsidP="00EA28E2">
      <w:pPr>
        <w:jc w:val="both"/>
        <w:rPr>
          <w:rFonts w:ascii="Arial" w:hAnsi="Arial" w:cs="Arial"/>
        </w:rPr>
      </w:pPr>
    </w:p>
    <w:p w14:paraId="42044F89" w14:textId="3A6C1CB4" w:rsidR="00EA28E2" w:rsidRDefault="00EA28E2" w:rsidP="00EA28E2">
      <w:pPr>
        <w:jc w:val="both"/>
        <w:rPr>
          <w:rFonts w:ascii="Arial" w:hAnsi="Arial" w:cs="Arial"/>
        </w:rPr>
      </w:pPr>
    </w:p>
    <w:p w14:paraId="6095E860" w14:textId="7200938C" w:rsidR="00EA28E2" w:rsidRDefault="00EA28E2" w:rsidP="00EA28E2">
      <w:pPr>
        <w:jc w:val="both"/>
        <w:rPr>
          <w:rFonts w:ascii="Arial" w:hAnsi="Arial" w:cs="Arial"/>
        </w:rPr>
      </w:pPr>
    </w:p>
    <w:p w14:paraId="1B29588C" w14:textId="77777777" w:rsidR="00EA28E2" w:rsidRPr="00EA28E2" w:rsidRDefault="00EA28E2" w:rsidP="00EA28E2">
      <w:pPr>
        <w:jc w:val="both"/>
        <w:rPr>
          <w:rFonts w:ascii="Arial" w:hAnsi="Arial" w:cs="Arial"/>
        </w:rPr>
      </w:pPr>
    </w:p>
    <w:p w14:paraId="592F6B3F" w14:textId="77777777" w:rsidR="00DD5614" w:rsidRDefault="00DD5614"/>
    <w:sectPr w:rsidR="00DD5614" w:rsidSect="00F77DDE">
      <w:pgSz w:w="11906" w:h="16838"/>
      <w:pgMar w:top="1417" w:right="1701" w:bottom="1417" w:left="1701" w:header="708" w:footer="708" w:gutter="0"/>
      <w:pgBorders w:offsetFrom="page">
        <w:top w:val="chainLink" w:sz="10" w:space="24" w:color="FF0000"/>
        <w:left w:val="chainLink" w:sz="10" w:space="24" w:color="FF0000"/>
        <w:bottom w:val="chainLink" w:sz="10" w:space="24" w:color="FF0000"/>
        <w:right w:val="chainLink" w:sz="1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302FA"/>
    <w:multiLevelType w:val="hybridMultilevel"/>
    <w:tmpl w:val="B544A56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83D5CE5"/>
    <w:multiLevelType w:val="hybridMultilevel"/>
    <w:tmpl w:val="2F589B3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E"/>
    <w:rsid w:val="001C7F6E"/>
    <w:rsid w:val="00623F72"/>
    <w:rsid w:val="008958A9"/>
    <w:rsid w:val="00912629"/>
    <w:rsid w:val="00C13454"/>
    <w:rsid w:val="00DC4FD3"/>
    <w:rsid w:val="00DD5614"/>
    <w:rsid w:val="00EA28E2"/>
    <w:rsid w:val="00F77D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6FD3"/>
  <w15:chartTrackingRefBased/>
  <w15:docId w15:val="{B5EE6FB7-1820-4402-9061-0787E6D2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614"/>
    <w:pPr>
      <w:ind w:left="720"/>
      <w:contextualSpacing/>
    </w:pPr>
  </w:style>
  <w:style w:type="table" w:styleId="Tablaconcuadrcula">
    <w:name w:val="Table Grid"/>
    <w:basedOn w:val="Tablanormal"/>
    <w:uiPriority w:val="39"/>
    <w:rsid w:val="00EA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623F72"/>
    <w:rPr>
      <w:i/>
      <w:iCs/>
      <w:color w:val="404040" w:themeColor="text1" w:themeTint="BF"/>
    </w:rPr>
  </w:style>
  <w:style w:type="character" w:styleId="Textoennegrita">
    <w:name w:val="Strong"/>
    <w:basedOn w:val="Fuentedeprrafopredeter"/>
    <w:uiPriority w:val="22"/>
    <w:qFormat/>
    <w:rsid w:val="0089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15099">
      <w:bodyDiv w:val="1"/>
      <w:marLeft w:val="0"/>
      <w:marRight w:val="0"/>
      <w:marTop w:val="0"/>
      <w:marBottom w:val="0"/>
      <w:divBdr>
        <w:top w:val="none" w:sz="0" w:space="0" w:color="auto"/>
        <w:left w:val="none" w:sz="0" w:space="0" w:color="auto"/>
        <w:bottom w:val="none" w:sz="0" w:space="0" w:color="auto"/>
        <w:right w:val="none" w:sz="0" w:space="0" w:color="auto"/>
      </w:divBdr>
    </w:div>
    <w:div w:id="18554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18ADMINISTRADOR</cp:lastModifiedBy>
  <cp:revision>2</cp:revision>
  <dcterms:created xsi:type="dcterms:W3CDTF">2021-05-03T02:03:00Z</dcterms:created>
  <dcterms:modified xsi:type="dcterms:W3CDTF">2021-05-03T02:03:00Z</dcterms:modified>
</cp:coreProperties>
</file>