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9D248" w14:textId="005A34CE" w:rsidR="00F12707" w:rsidRPr="00EF45D3" w:rsidRDefault="00EF45D3" w:rsidP="00EF45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56"/>
          <w:szCs w:val="56"/>
          <w:lang w:eastAsia="es-PE"/>
        </w:rPr>
      </w:pPr>
      <w:r>
        <w:rPr>
          <w:rFonts w:ascii="Times New Roman" w:eastAsia="Times New Roman" w:hAnsi="Times New Roman" w:cs="Times New Roman"/>
          <w:sz w:val="144"/>
          <w:szCs w:val="144"/>
          <w:lang w:eastAsia="es-PE"/>
        </w:rPr>
        <w:t xml:space="preserve">   INFORME</w:t>
      </w:r>
      <w:r w:rsidRPr="00EF45D3">
        <w:rPr>
          <w:rFonts w:ascii="Times New Roman" w:eastAsia="Times New Roman" w:hAnsi="Times New Roman" w:cs="Times New Roman"/>
          <w:sz w:val="144"/>
          <w:szCs w:val="144"/>
          <w:lang w:eastAsia="es-PE"/>
        </w:rPr>
        <w:br/>
      </w:r>
      <w:r>
        <w:rPr>
          <w:rFonts w:ascii="Times New Roman" w:eastAsia="Times New Roman" w:hAnsi="Times New Roman" w:cs="Times New Roman"/>
          <w:sz w:val="56"/>
          <w:szCs w:val="56"/>
          <w:lang w:eastAsia="es-PE"/>
        </w:rPr>
        <w:br/>
      </w:r>
      <w:r>
        <w:rPr>
          <w:rFonts w:ascii="Times New Roman" w:eastAsia="Times New Roman" w:hAnsi="Times New Roman" w:cs="Times New Roman"/>
          <w:sz w:val="56"/>
          <w:szCs w:val="56"/>
          <w:lang w:eastAsia="es-PE"/>
        </w:rPr>
        <w:br/>
        <w:t xml:space="preserve">Nombres: Thiago Alessandro </w:t>
      </w:r>
      <w:r>
        <w:rPr>
          <w:rFonts w:ascii="Times New Roman" w:eastAsia="Times New Roman" w:hAnsi="Times New Roman" w:cs="Times New Roman"/>
          <w:sz w:val="56"/>
          <w:szCs w:val="56"/>
          <w:lang w:eastAsia="es-PE"/>
        </w:rPr>
        <w:br/>
      </w:r>
      <w:r>
        <w:rPr>
          <w:rFonts w:ascii="Times New Roman" w:eastAsia="Times New Roman" w:hAnsi="Times New Roman" w:cs="Times New Roman"/>
          <w:sz w:val="56"/>
          <w:szCs w:val="56"/>
          <w:lang w:eastAsia="es-PE"/>
        </w:rPr>
        <w:br/>
        <w:t>Apellidos: Adrianzen Neyra</w:t>
      </w:r>
      <w:r>
        <w:rPr>
          <w:rFonts w:ascii="Times New Roman" w:eastAsia="Times New Roman" w:hAnsi="Times New Roman" w:cs="Times New Roman"/>
          <w:sz w:val="56"/>
          <w:szCs w:val="56"/>
          <w:lang w:eastAsia="es-PE"/>
        </w:rPr>
        <w:br/>
      </w:r>
      <w:r w:rsidRPr="00EF45D3">
        <w:rPr>
          <w:rFonts w:ascii="Times New Roman" w:eastAsia="Times New Roman" w:hAnsi="Times New Roman" w:cs="Times New Roman"/>
          <w:sz w:val="56"/>
          <w:szCs w:val="56"/>
          <w:lang w:eastAsia="es-PE"/>
        </w:rPr>
        <w:br/>
      </w:r>
      <w:r>
        <w:rPr>
          <w:rFonts w:ascii="Times New Roman" w:eastAsia="Times New Roman" w:hAnsi="Times New Roman" w:cs="Times New Roman"/>
          <w:sz w:val="56"/>
          <w:szCs w:val="56"/>
          <w:lang w:eastAsia="es-PE"/>
        </w:rPr>
        <w:t xml:space="preserve">Docente: </w:t>
      </w:r>
      <w:r w:rsidR="00E961C5">
        <w:rPr>
          <w:rFonts w:ascii="Times New Roman" w:eastAsia="Times New Roman" w:hAnsi="Times New Roman" w:cs="Times New Roman"/>
          <w:sz w:val="56"/>
          <w:szCs w:val="56"/>
          <w:lang w:eastAsia="es-PE"/>
        </w:rPr>
        <w:t>Segura Carranza Martin</w:t>
      </w:r>
      <w:r w:rsidR="00E961C5">
        <w:rPr>
          <w:rFonts w:ascii="Times New Roman" w:eastAsia="Times New Roman" w:hAnsi="Times New Roman" w:cs="Times New Roman"/>
          <w:sz w:val="56"/>
          <w:szCs w:val="56"/>
          <w:lang w:eastAsia="es-PE"/>
        </w:rPr>
        <w:br/>
      </w:r>
      <w:r w:rsidR="00E961C5">
        <w:rPr>
          <w:rFonts w:ascii="Times New Roman" w:eastAsia="Times New Roman" w:hAnsi="Times New Roman" w:cs="Times New Roman"/>
          <w:sz w:val="56"/>
          <w:szCs w:val="56"/>
          <w:lang w:eastAsia="es-PE"/>
        </w:rPr>
        <w:br/>
        <w:t xml:space="preserve">Curso: Ciencias Sociales </w:t>
      </w:r>
      <w:r w:rsidRPr="00EF45D3">
        <w:rPr>
          <w:rFonts w:ascii="Times New Roman" w:eastAsia="Times New Roman" w:hAnsi="Times New Roman" w:cs="Times New Roman"/>
          <w:sz w:val="56"/>
          <w:szCs w:val="56"/>
          <w:lang w:eastAsia="es-PE"/>
        </w:rPr>
        <w:br/>
      </w:r>
      <w:r w:rsidRPr="00EF45D3">
        <w:rPr>
          <w:rFonts w:ascii="Times New Roman" w:eastAsia="Times New Roman" w:hAnsi="Times New Roman" w:cs="Times New Roman"/>
          <w:sz w:val="56"/>
          <w:szCs w:val="56"/>
          <w:lang w:eastAsia="es-PE"/>
        </w:rPr>
        <w:br/>
      </w:r>
      <w:r w:rsidRPr="00EF45D3">
        <w:rPr>
          <w:rFonts w:ascii="Times New Roman" w:eastAsia="Times New Roman" w:hAnsi="Times New Roman" w:cs="Times New Roman"/>
          <w:sz w:val="56"/>
          <w:szCs w:val="56"/>
          <w:lang w:eastAsia="es-PE"/>
        </w:rPr>
        <w:br/>
      </w:r>
      <w:r w:rsidR="00E961C5">
        <w:drawing>
          <wp:inline distT="0" distB="0" distL="0" distR="0" wp14:anchorId="2DEC661A" wp14:editId="3214A52A">
            <wp:extent cx="3227294" cy="2144255"/>
            <wp:effectExtent l="0" t="0" r="0" b="8890"/>
            <wp:docPr id="2112615316" name="Imagen 1" descr="Colegio Algarrobos | Chicla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egio Algarrobos | Chiclay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226" cy="21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5D3">
        <w:rPr>
          <w:rFonts w:ascii="Times New Roman" w:eastAsia="Times New Roman" w:hAnsi="Times New Roman" w:cs="Times New Roman"/>
          <w:sz w:val="56"/>
          <w:szCs w:val="56"/>
          <w:lang w:eastAsia="es-PE"/>
        </w:rPr>
        <w:br/>
      </w:r>
    </w:p>
    <w:p w14:paraId="6344E72D" w14:textId="77777777" w:rsidR="00F12707" w:rsidRDefault="00F12707" w:rsidP="00F127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PE"/>
        </w:rPr>
        <w:lastRenderedPageBreak/>
        <w:t>Definición</w:t>
      </w:r>
    </w:p>
    <w:p w14:paraId="65658D13" w14:textId="77777777" w:rsidR="00F12707" w:rsidRPr="00F12707" w:rsidRDefault="00F12707" w:rsidP="00F127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F12707">
        <w:rPr>
          <w:rFonts w:ascii="Times New Roman" w:eastAsia="Times New Roman" w:hAnsi="Times New Roman" w:cs="Times New Roman"/>
          <w:sz w:val="24"/>
          <w:szCs w:val="24"/>
          <w:lang w:eastAsia="es-PE"/>
        </w:rPr>
        <w:t>Los desastres naturales son eventos catastróficos causados por fuerzas de la naturaleza que resultan en daños significativos a la vida, la propiedad y el medio ambiente. Estos eventos pueden ser de origen geológico, hidrológico, meteorológico o climático. Aquí hay una estructura básica que podrías seguir para tu exposición:</w:t>
      </w:r>
    </w:p>
    <w:p w14:paraId="03E2090B" w14:textId="77777777" w:rsidR="00F12707" w:rsidRDefault="00F12707" w:rsidP="00F1270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F12707">
        <w:rPr>
          <w:rFonts w:ascii="Times New Roman" w:eastAsia="Times New Roman" w:hAnsi="Times New Roman" w:cs="Times New Roman"/>
          <w:sz w:val="24"/>
          <w:szCs w:val="24"/>
          <w:lang w:eastAsia="es-PE"/>
        </w:rPr>
        <w:t>Importancia de comprender su impacto en la sociedad.</w:t>
      </w:r>
    </w:p>
    <w:p w14:paraId="11819722" w14:textId="77777777" w:rsidR="00F12707" w:rsidRDefault="00F12707" w:rsidP="00F12707">
      <w:pPr>
        <w:pStyle w:val="NormalWeb"/>
      </w:pPr>
      <w:r>
        <w:t>La prevención de desastres naturales es fundamental por varias razones cruciales:</w:t>
      </w:r>
    </w:p>
    <w:p w14:paraId="338FA64E" w14:textId="77777777" w:rsidR="00F12707" w:rsidRDefault="00F12707" w:rsidP="00F12707">
      <w:pPr>
        <w:pStyle w:val="NormalWeb"/>
        <w:numPr>
          <w:ilvl w:val="0"/>
          <w:numId w:val="9"/>
        </w:numPr>
      </w:pPr>
      <w:r>
        <w:rPr>
          <w:rStyle w:val="Textoennegrita"/>
        </w:rPr>
        <w:t>Reducción de pérdidas humanas:</w:t>
      </w:r>
      <w:r>
        <w:t xml:space="preserve"> La prevención ayuda a salvar vidas humanas. Cuando se toman medidas preventivas y se implementan planes de evacuación y respuesta, se puede reducir el riesgo de lesiones y muertes durante un desastre.</w:t>
      </w:r>
    </w:p>
    <w:p w14:paraId="28EBC598" w14:textId="77777777" w:rsidR="00F12707" w:rsidRDefault="00F12707" w:rsidP="00F12707">
      <w:pPr>
        <w:pStyle w:val="NormalWeb"/>
        <w:numPr>
          <w:ilvl w:val="0"/>
          <w:numId w:val="9"/>
        </w:numPr>
      </w:pPr>
      <w:r>
        <w:rPr>
          <w:rStyle w:val="Textoennegrita"/>
        </w:rPr>
        <w:t>Protección de la propiedad y la infraestructura:</w:t>
      </w:r>
      <w:r>
        <w:t xml:space="preserve"> Las medidas preventivas pueden ayudar a proteger edificios, carreteras, puentes y otras estructuras vitales de daños graves o destrucción durante un desastre natural. Esto contribuye a preservar los recursos y la economía de una región.</w:t>
      </w:r>
    </w:p>
    <w:p w14:paraId="78082817" w14:textId="77777777" w:rsidR="00F12707" w:rsidRDefault="00F12707" w:rsidP="00F12707">
      <w:pPr>
        <w:pStyle w:val="NormalWeb"/>
        <w:numPr>
          <w:ilvl w:val="0"/>
          <w:numId w:val="9"/>
        </w:numPr>
      </w:pPr>
      <w:r>
        <w:rPr>
          <w:rStyle w:val="Textoennegrita"/>
        </w:rPr>
        <w:t>Reducción del impacto ambiental:</w:t>
      </w:r>
      <w:r>
        <w:t xml:space="preserve"> Los desastres naturales pueden tener un impacto significativo en el medio ambiente, causando contaminación, destrucción de hábitats naturales y pérdida de biodiversidad. La prevención puede minimizar estos impactos negativos.</w:t>
      </w:r>
    </w:p>
    <w:p w14:paraId="6BF6EC52" w14:textId="77777777" w:rsidR="00F12707" w:rsidRDefault="00F12707" w:rsidP="00F12707">
      <w:pPr>
        <w:pStyle w:val="NormalWeb"/>
        <w:numPr>
          <w:ilvl w:val="0"/>
          <w:numId w:val="9"/>
        </w:numPr>
      </w:pPr>
      <w:r>
        <w:rPr>
          <w:rStyle w:val="Textoennegrita"/>
        </w:rPr>
        <w:t>Reducción de costos a largo plazo:</w:t>
      </w:r>
      <w:r>
        <w:t xml:space="preserve"> Si bien la preparación y la prevención implican costos iniciales, son mucho menores que los costos de recuperación después de un desastre. La prevención puede ayudar a reducir la necesidad de fondos para la reconstrucción y la asistencia de emergencia.</w:t>
      </w:r>
    </w:p>
    <w:p w14:paraId="7AD4EA44" w14:textId="77777777" w:rsidR="00F12707" w:rsidRDefault="00F12707" w:rsidP="00F12707">
      <w:pPr>
        <w:pStyle w:val="NormalWeb"/>
        <w:numPr>
          <w:ilvl w:val="0"/>
          <w:numId w:val="9"/>
        </w:numPr>
      </w:pPr>
      <w:r>
        <w:rPr>
          <w:rStyle w:val="Textoennegrita"/>
        </w:rPr>
        <w:t>Fortalecimiento de la resiliencia comunitaria:</w:t>
      </w:r>
      <w:r>
        <w:t xml:space="preserve"> La prevención no solo se trata de medidas físicas, sino también de educación, concienciación y capacitación. Ayuda a fortalecer la resiliencia de las comunidades al involucrarlas en la planificación y preparación para posibles desastres.</w:t>
      </w:r>
    </w:p>
    <w:p w14:paraId="552C22DF" w14:textId="77777777" w:rsidR="00F12707" w:rsidRDefault="00F12707" w:rsidP="00F12707">
      <w:pPr>
        <w:pStyle w:val="NormalWeb"/>
        <w:numPr>
          <w:ilvl w:val="0"/>
          <w:numId w:val="9"/>
        </w:numPr>
      </w:pPr>
      <w:r>
        <w:rPr>
          <w:rStyle w:val="Textoennegrita"/>
        </w:rPr>
        <w:t>Adaptación al cambio climático:</w:t>
      </w:r>
      <w:r>
        <w:t xml:space="preserve"> En un mundo donde el cambio climático está aumentando la frecuencia e intensidad de ciertos desastres naturales, la prevención se vuelve aún más esencial. La adopción de medidas preventivas puede ayudar a las comunidades a adaptarse mejor a estos cambios y a mitigar sus impactos.</w:t>
      </w:r>
    </w:p>
    <w:p w14:paraId="19429BB5" w14:textId="77777777" w:rsidR="00F12707" w:rsidRPr="00F12707" w:rsidRDefault="00F12707" w:rsidP="00F1270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PE"/>
        </w:rPr>
      </w:pPr>
      <w:r w:rsidRPr="00F12707">
        <w:rPr>
          <w:rFonts w:ascii="Times New Roman" w:eastAsia="Times New Roman" w:hAnsi="Times New Roman" w:cs="Times New Roman"/>
          <w:b/>
          <w:bCs/>
          <w:sz w:val="27"/>
          <w:szCs w:val="27"/>
          <w:lang w:eastAsia="es-PE"/>
        </w:rPr>
        <w:t>Tipos de desastres naturales</w:t>
      </w:r>
    </w:p>
    <w:p w14:paraId="2B5C284D" w14:textId="2FBC5BD7" w:rsidR="00F12707" w:rsidRPr="00F12707" w:rsidRDefault="00F12707" w:rsidP="00F1270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</w:pPr>
      <w:r w:rsidRPr="00F12707"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  <w:lastRenderedPageBreak/>
        <w:t>Desastres geológicos</w:t>
      </w:r>
      <w:r w:rsidR="00805B3D">
        <w:drawing>
          <wp:inline distT="0" distB="0" distL="0" distR="0" wp14:anchorId="681C0A9D" wp14:editId="387E7521">
            <wp:extent cx="4276164" cy="2092044"/>
            <wp:effectExtent l="0" t="0" r="0" b="3810"/>
            <wp:docPr id="1105963270" name="Imagen 4" descr="Descubre cuáles son los desastres naturales que han cambiado el 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ubre cuáles son los desastres naturales que han cambiado el mund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669" cy="209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2D8A2" w14:textId="468D8199" w:rsidR="00F12707" w:rsidRPr="00F12707" w:rsidRDefault="00F12707" w:rsidP="00F1270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F12707">
        <w:rPr>
          <w:rFonts w:ascii="Times New Roman" w:eastAsia="Times New Roman" w:hAnsi="Times New Roman" w:cs="Times New Roman"/>
          <w:sz w:val="24"/>
          <w:szCs w:val="24"/>
          <w:lang w:eastAsia="es-PE"/>
        </w:rPr>
        <w:t>Terremotos: Causados por movimientos en la corteza terrestre.</w:t>
      </w:r>
      <w:r w:rsidR="00805B3D" w:rsidRPr="00805B3D">
        <w:t xml:space="preserve"> </w:t>
      </w:r>
    </w:p>
    <w:p w14:paraId="7BBD7D57" w14:textId="77777777" w:rsidR="00F12707" w:rsidRPr="00F12707" w:rsidRDefault="00F12707" w:rsidP="00F1270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F12707">
        <w:rPr>
          <w:rFonts w:ascii="Times New Roman" w:eastAsia="Times New Roman" w:hAnsi="Times New Roman" w:cs="Times New Roman"/>
          <w:sz w:val="24"/>
          <w:szCs w:val="24"/>
          <w:lang w:eastAsia="es-PE"/>
        </w:rPr>
        <w:t>Volcanes: Erupciones que pueden provocar flujos de lava, cenizas y gases.</w:t>
      </w:r>
    </w:p>
    <w:p w14:paraId="2F7E5F2E" w14:textId="7BA4D306" w:rsidR="00F12707" w:rsidRDefault="00F12707" w:rsidP="00F1270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F12707">
        <w:rPr>
          <w:rFonts w:ascii="Times New Roman" w:eastAsia="Times New Roman" w:hAnsi="Times New Roman" w:cs="Times New Roman"/>
          <w:sz w:val="24"/>
          <w:szCs w:val="24"/>
          <w:lang w:eastAsia="es-PE"/>
        </w:rPr>
        <w:t>Tsunamis: Olas gigantes causadas por movimientos sísmicos en el océano.</w:t>
      </w:r>
      <w:r w:rsidR="00805B3D" w:rsidRPr="00805B3D">
        <w:t xml:space="preserve"> </w:t>
      </w:r>
    </w:p>
    <w:p w14:paraId="1E1622D5" w14:textId="575AA4F0" w:rsidR="00F12707" w:rsidRPr="00F12707" w:rsidRDefault="00F12707" w:rsidP="00F1270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</w:p>
    <w:p w14:paraId="524304EB" w14:textId="77777777" w:rsidR="00F12707" w:rsidRPr="00F12707" w:rsidRDefault="00F12707" w:rsidP="00F1270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</w:pPr>
      <w:r w:rsidRPr="00F12707"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  <w:t>Desastres hidrológicos</w:t>
      </w:r>
    </w:p>
    <w:p w14:paraId="70208668" w14:textId="63747ED5" w:rsidR="00F12707" w:rsidRPr="00F12707" w:rsidRDefault="00F12707" w:rsidP="00F1270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F12707">
        <w:rPr>
          <w:rFonts w:ascii="Times New Roman" w:eastAsia="Times New Roman" w:hAnsi="Times New Roman" w:cs="Times New Roman"/>
          <w:sz w:val="24"/>
          <w:szCs w:val="24"/>
          <w:lang w:eastAsia="es-PE"/>
        </w:rPr>
        <w:t>Inundaciones: Aumento del nivel del agua que cubre áreas terrestres.</w:t>
      </w:r>
      <w:r w:rsidR="00E961C5" w:rsidRPr="00E961C5">
        <w:t xml:space="preserve"> </w:t>
      </w:r>
    </w:p>
    <w:p w14:paraId="2AD13839" w14:textId="77777777" w:rsidR="00F12707" w:rsidRPr="00F12707" w:rsidRDefault="00F12707" w:rsidP="00F1270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F12707">
        <w:rPr>
          <w:rFonts w:ascii="Times New Roman" w:eastAsia="Times New Roman" w:hAnsi="Times New Roman" w:cs="Times New Roman"/>
          <w:sz w:val="24"/>
          <w:szCs w:val="24"/>
          <w:lang w:eastAsia="es-PE"/>
        </w:rPr>
        <w:t>Sequías: Periodos prolongados de escasez de agua.</w:t>
      </w:r>
    </w:p>
    <w:p w14:paraId="3766A0AC" w14:textId="2F301F51" w:rsidR="00F12707" w:rsidRPr="00F12707" w:rsidRDefault="00F12707" w:rsidP="00F1270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F12707">
        <w:rPr>
          <w:rFonts w:ascii="Times New Roman" w:eastAsia="Times New Roman" w:hAnsi="Times New Roman" w:cs="Times New Roman"/>
          <w:sz w:val="24"/>
          <w:szCs w:val="24"/>
          <w:lang w:eastAsia="es-PE"/>
        </w:rPr>
        <w:t>Avalanchas y aludes: Desprendimientos de nieve, hielo o rocas en áreas montañosas.</w:t>
      </w:r>
      <w:r w:rsidR="00E961C5" w:rsidRPr="00E961C5">
        <w:t xml:space="preserve"> </w:t>
      </w:r>
      <w:r w:rsidR="00E961C5">
        <w:drawing>
          <wp:inline distT="0" distB="0" distL="0" distR="0" wp14:anchorId="642E3D0A" wp14:editId="647F6CF7">
            <wp:extent cx="3714724" cy="1909482"/>
            <wp:effectExtent l="0" t="0" r="635" b="0"/>
            <wp:docPr id="2036695750" name="Imagen 2" descr="Qué son los fenómenos hidrológicos? - INSteractú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é son los fenómenos hidrológicos? - INSteractú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370" cy="191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EC8A3" w14:textId="4669BC30" w:rsidR="00F12707" w:rsidRPr="00F12707" w:rsidRDefault="00F12707" w:rsidP="00F1270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</w:pPr>
      <w:r w:rsidRPr="00F12707"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  <w:t>Desastres meteorológicos y climáticos</w:t>
      </w:r>
    </w:p>
    <w:p w14:paraId="58D41378" w14:textId="25CB57BF" w:rsidR="00F12707" w:rsidRPr="00F12707" w:rsidRDefault="00F12707" w:rsidP="00F1270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F12707">
        <w:rPr>
          <w:rFonts w:ascii="Times New Roman" w:eastAsia="Times New Roman" w:hAnsi="Times New Roman" w:cs="Times New Roman"/>
          <w:sz w:val="24"/>
          <w:szCs w:val="24"/>
          <w:lang w:eastAsia="es-PE"/>
        </w:rPr>
        <w:t>Huracanes, tifones y ciclones: Tormentas tropicales con vientos violentos y lluvias intensas.</w:t>
      </w:r>
    </w:p>
    <w:p w14:paraId="5AFBBEFB" w14:textId="09E70F4D" w:rsidR="00F12707" w:rsidRPr="00F12707" w:rsidRDefault="00F12707" w:rsidP="00F1270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F12707">
        <w:rPr>
          <w:rFonts w:ascii="Times New Roman" w:eastAsia="Times New Roman" w:hAnsi="Times New Roman" w:cs="Times New Roman"/>
          <w:sz w:val="24"/>
          <w:szCs w:val="24"/>
          <w:lang w:eastAsia="es-PE"/>
        </w:rPr>
        <w:t>Tornados: Vientos rotativos de gran velocidad.</w:t>
      </w:r>
      <w:r w:rsidR="00805B3D" w:rsidRPr="00805B3D">
        <w:t xml:space="preserve"> </w:t>
      </w:r>
    </w:p>
    <w:p w14:paraId="06DA7B9A" w14:textId="221AFC0E" w:rsidR="00F12707" w:rsidRPr="00F12707" w:rsidRDefault="00F12707" w:rsidP="00F1270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F12707">
        <w:rPr>
          <w:rFonts w:ascii="Times New Roman" w:eastAsia="Times New Roman" w:hAnsi="Times New Roman" w:cs="Times New Roman"/>
          <w:sz w:val="24"/>
          <w:szCs w:val="24"/>
          <w:lang w:eastAsia="es-PE"/>
        </w:rPr>
        <w:lastRenderedPageBreak/>
        <w:t>Tormentas de nieve, granizo y lluvias torrenciales.</w:t>
      </w:r>
      <w:r w:rsidR="00805B3D" w:rsidRPr="00805B3D">
        <w:t xml:space="preserve"> </w:t>
      </w:r>
      <w:r w:rsidR="00805B3D">
        <w:drawing>
          <wp:inline distT="0" distB="0" distL="0" distR="0" wp14:anchorId="0044586B" wp14:editId="59009E3E">
            <wp:extent cx="3805517" cy="1680576"/>
            <wp:effectExtent l="0" t="0" r="5080" b="0"/>
            <wp:docPr id="943404429" name="Imagen 3" descr="Pérdidas por desastres naturales se disparan en el 2023: La clave para  prevenir el impacto | MUNDO | GEST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érdidas por desastres naturales se disparan en el 2023: La clave para  prevenir el impacto | MUNDO | GESTIÓ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37" cy="172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48350" w14:textId="77777777" w:rsidR="00F12707" w:rsidRPr="00F12707" w:rsidRDefault="00F12707" w:rsidP="00F1270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PE"/>
        </w:rPr>
      </w:pPr>
      <w:r w:rsidRPr="00F12707">
        <w:rPr>
          <w:rFonts w:ascii="Times New Roman" w:eastAsia="Times New Roman" w:hAnsi="Times New Roman" w:cs="Times New Roman"/>
          <w:b/>
          <w:bCs/>
          <w:sz w:val="27"/>
          <w:szCs w:val="27"/>
          <w:lang w:eastAsia="es-PE"/>
        </w:rPr>
        <w:t>Causas y factores de riesgo</w:t>
      </w:r>
    </w:p>
    <w:p w14:paraId="3BEE48AA" w14:textId="77777777" w:rsidR="00F12707" w:rsidRPr="00F12707" w:rsidRDefault="00F12707" w:rsidP="00F1270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F12707">
        <w:rPr>
          <w:rFonts w:ascii="Times New Roman" w:eastAsia="Times New Roman" w:hAnsi="Times New Roman" w:cs="Times New Roman"/>
          <w:sz w:val="24"/>
          <w:szCs w:val="24"/>
          <w:lang w:eastAsia="es-PE"/>
        </w:rPr>
        <w:t>Explicación de las fuerzas naturales que desencadenan estos eventos.</w:t>
      </w:r>
    </w:p>
    <w:p w14:paraId="3F6668DD" w14:textId="77777777" w:rsidR="00F12707" w:rsidRPr="00F12707" w:rsidRDefault="00F12707" w:rsidP="00F1270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F12707">
        <w:rPr>
          <w:rFonts w:ascii="Times New Roman" w:eastAsia="Times New Roman" w:hAnsi="Times New Roman" w:cs="Times New Roman"/>
          <w:sz w:val="24"/>
          <w:szCs w:val="24"/>
          <w:lang w:eastAsia="es-PE"/>
        </w:rPr>
        <w:t>Impacto del cambio climático en la frecuencia e intensidad de los desastres naturales.</w:t>
      </w:r>
    </w:p>
    <w:p w14:paraId="56D1CE96" w14:textId="77777777" w:rsidR="00F12707" w:rsidRPr="00F12707" w:rsidRDefault="00F12707" w:rsidP="00F1270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PE"/>
        </w:rPr>
      </w:pPr>
      <w:r w:rsidRPr="00F12707">
        <w:rPr>
          <w:rFonts w:ascii="Times New Roman" w:eastAsia="Times New Roman" w:hAnsi="Times New Roman" w:cs="Times New Roman"/>
          <w:b/>
          <w:bCs/>
          <w:sz w:val="27"/>
          <w:szCs w:val="27"/>
          <w:lang w:eastAsia="es-PE"/>
        </w:rPr>
        <w:t>Impacto en la sociedad y el medio ambiente</w:t>
      </w:r>
    </w:p>
    <w:p w14:paraId="49EF2456" w14:textId="77777777" w:rsidR="00F12707" w:rsidRPr="00F12707" w:rsidRDefault="00F12707" w:rsidP="00F1270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F12707">
        <w:rPr>
          <w:rFonts w:ascii="Times New Roman" w:eastAsia="Times New Roman" w:hAnsi="Times New Roman" w:cs="Times New Roman"/>
          <w:sz w:val="24"/>
          <w:szCs w:val="24"/>
          <w:lang w:eastAsia="es-PE"/>
        </w:rPr>
        <w:t>Pérdida de vidas humanas, desplazamiento de personas y daños materiales.</w:t>
      </w:r>
    </w:p>
    <w:p w14:paraId="7651DAE5" w14:textId="77777777" w:rsidR="00F12707" w:rsidRPr="00F12707" w:rsidRDefault="00F12707" w:rsidP="00F1270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F12707">
        <w:rPr>
          <w:rFonts w:ascii="Times New Roman" w:eastAsia="Times New Roman" w:hAnsi="Times New Roman" w:cs="Times New Roman"/>
          <w:sz w:val="24"/>
          <w:szCs w:val="24"/>
          <w:lang w:eastAsia="es-PE"/>
        </w:rPr>
        <w:t>Consecuencias a largo plazo en la economía, la agricultura y la infraestructura.</w:t>
      </w:r>
    </w:p>
    <w:p w14:paraId="3D47735C" w14:textId="77777777" w:rsidR="00F12707" w:rsidRPr="00F12707" w:rsidRDefault="00F12707" w:rsidP="00F1270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F12707">
        <w:rPr>
          <w:rFonts w:ascii="Times New Roman" w:eastAsia="Times New Roman" w:hAnsi="Times New Roman" w:cs="Times New Roman"/>
          <w:sz w:val="24"/>
          <w:szCs w:val="24"/>
          <w:lang w:eastAsia="es-PE"/>
        </w:rPr>
        <w:t>Alteraciones en los ecosistemas y la biodiversidad.</w:t>
      </w:r>
    </w:p>
    <w:p w14:paraId="7921671C" w14:textId="77777777" w:rsidR="00F12707" w:rsidRPr="00F12707" w:rsidRDefault="00F12707" w:rsidP="00F1270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PE"/>
        </w:rPr>
      </w:pPr>
      <w:r w:rsidRPr="00F12707">
        <w:rPr>
          <w:rFonts w:ascii="Times New Roman" w:eastAsia="Times New Roman" w:hAnsi="Times New Roman" w:cs="Times New Roman"/>
          <w:b/>
          <w:bCs/>
          <w:sz w:val="27"/>
          <w:szCs w:val="27"/>
          <w:lang w:eastAsia="es-PE"/>
        </w:rPr>
        <w:t>Medidas de prevención y mitigación</w:t>
      </w:r>
    </w:p>
    <w:p w14:paraId="117DA372" w14:textId="77777777" w:rsidR="00F12707" w:rsidRPr="00F12707" w:rsidRDefault="00F12707" w:rsidP="00F1270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F12707">
        <w:rPr>
          <w:rFonts w:ascii="Times New Roman" w:eastAsia="Times New Roman" w:hAnsi="Times New Roman" w:cs="Times New Roman"/>
          <w:sz w:val="24"/>
          <w:szCs w:val="24"/>
          <w:lang w:eastAsia="es-PE"/>
        </w:rPr>
        <w:t>Educación pública sobre preparación y respuesta ante desastres.</w:t>
      </w:r>
    </w:p>
    <w:p w14:paraId="1BF41313" w14:textId="77777777" w:rsidR="00F12707" w:rsidRPr="00F12707" w:rsidRDefault="00F12707" w:rsidP="00F1270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F12707">
        <w:rPr>
          <w:rFonts w:ascii="Times New Roman" w:eastAsia="Times New Roman" w:hAnsi="Times New Roman" w:cs="Times New Roman"/>
          <w:sz w:val="24"/>
          <w:szCs w:val="24"/>
          <w:lang w:eastAsia="es-PE"/>
        </w:rPr>
        <w:t>Planificación urbana y construcción de infraestructuras resistentes.</w:t>
      </w:r>
    </w:p>
    <w:p w14:paraId="7D8C7E64" w14:textId="77777777" w:rsidR="00F12707" w:rsidRDefault="00F12707" w:rsidP="00F1270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F12707">
        <w:rPr>
          <w:rFonts w:ascii="Times New Roman" w:eastAsia="Times New Roman" w:hAnsi="Times New Roman" w:cs="Times New Roman"/>
          <w:sz w:val="24"/>
          <w:szCs w:val="24"/>
          <w:lang w:eastAsia="es-PE"/>
        </w:rPr>
        <w:t>Implementación de políticas para la conservación del medio ambiente y la reducción de emisiones.</w:t>
      </w:r>
    </w:p>
    <w:p w14:paraId="11D9AEE7" w14:textId="77777777" w:rsidR="00F12707" w:rsidRDefault="00F12707" w:rsidP="00F127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PE"/>
        </w:rPr>
        <w:t>ZONAS PROTEGIDAS EN EL PERÚ</w:t>
      </w:r>
    </w:p>
    <w:p w14:paraId="67178F09" w14:textId="77777777" w:rsidR="00F12707" w:rsidRPr="00F12707" w:rsidRDefault="00F12707" w:rsidP="00F127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F12707">
        <w:rPr>
          <w:rFonts w:ascii="Times New Roman" w:eastAsia="Times New Roman" w:hAnsi="Times New Roman" w:cs="Times New Roman"/>
          <w:sz w:val="24"/>
          <w:szCs w:val="24"/>
          <w:lang w:eastAsia="es-PE"/>
        </w:rPr>
        <w:t>Perú es conocido por su diversidad biológica y cuenta con una variedad de áreas protegidas que buscan conservar su riqueza natural. Algunas de las áreas protegidas más importantes incluyen:</w:t>
      </w:r>
    </w:p>
    <w:p w14:paraId="0DD7322D" w14:textId="77777777" w:rsidR="00F12707" w:rsidRPr="00F12707" w:rsidRDefault="00F12707" w:rsidP="00F1270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PE"/>
        </w:rPr>
      </w:pPr>
      <w:r w:rsidRPr="00F12707">
        <w:rPr>
          <w:rFonts w:ascii="Times New Roman" w:eastAsia="Times New Roman" w:hAnsi="Times New Roman" w:cs="Times New Roman"/>
          <w:b/>
          <w:bCs/>
          <w:sz w:val="27"/>
          <w:szCs w:val="27"/>
          <w:lang w:eastAsia="es-PE"/>
        </w:rPr>
        <w:t>Parques Nacionales</w:t>
      </w:r>
    </w:p>
    <w:p w14:paraId="13AC9D06" w14:textId="77777777" w:rsidR="00F12707" w:rsidRPr="00F12707" w:rsidRDefault="00F12707" w:rsidP="00F1270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F12707"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  <w:t>Parque Nacional del Manu:</w:t>
      </w:r>
      <w:r w:rsidRPr="00F12707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 Ubicado en la región de Madre de Dios, es reconocido por su biodiversidad única y su protección de ecosistemas amazónicos.</w:t>
      </w:r>
    </w:p>
    <w:p w14:paraId="6010BD41" w14:textId="77777777" w:rsidR="00F12707" w:rsidRPr="00F12707" w:rsidRDefault="00F12707" w:rsidP="00F1270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F12707"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  <w:t>Parque Nacional Huascarán:</w:t>
      </w:r>
      <w:r w:rsidRPr="00F12707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 Hogar de la Cordillera Blanca, alberga montañas, glaciares y una diversidad de flora y fauna en los Andes.</w:t>
      </w:r>
    </w:p>
    <w:p w14:paraId="7D394ACA" w14:textId="77777777" w:rsidR="00F12707" w:rsidRPr="00F12707" w:rsidRDefault="00F12707" w:rsidP="00F1270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F12707"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  <w:t>Parque Nacional Bahuaja-Sonene:</w:t>
      </w:r>
      <w:r w:rsidRPr="00F12707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 En la región de Madre de Dios, preserva una parte de la selva amazónica y sus especies amenazadas.</w:t>
      </w:r>
    </w:p>
    <w:p w14:paraId="19F721F8" w14:textId="77777777" w:rsidR="00F12707" w:rsidRPr="00F12707" w:rsidRDefault="00F12707" w:rsidP="00F1270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PE"/>
        </w:rPr>
      </w:pPr>
      <w:r w:rsidRPr="00F12707">
        <w:rPr>
          <w:rFonts w:ascii="Times New Roman" w:eastAsia="Times New Roman" w:hAnsi="Times New Roman" w:cs="Times New Roman"/>
          <w:b/>
          <w:bCs/>
          <w:sz w:val="27"/>
          <w:szCs w:val="27"/>
          <w:lang w:eastAsia="es-PE"/>
        </w:rPr>
        <w:lastRenderedPageBreak/>
        <w:t>Santuarios Históricos y Reservas Nacionales</w:t>
      </w:r>
    </w:p>
    <w:p w14:paraId="38DEE0DD" w14:textId="77777777" w:rsidR="00F12707" w:rsidRPr="00F12707" w:rsidRDefault="00F12707" w:rsidP="00F1270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F12707"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  <w:t>Santuario Nacional de Ampay:</w:t>
      </w:r>
      <w:r w:rsidRPr="00F12707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 En Apurímac, resguarda ecosistemas de montaña y especies en peligro como el oso de anteojos.</w:t>
      </w:r>
    </w:p>
    <w:p w14:paraId="596559D9" w14:textId="77777777" w:rsidR="00F12707" w:rsidRPr="00F12707" w:rsidRDefault="00F12707" w:rsidP="00F1270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F12707"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  <w:t>Reserva Nacional de Paracas:</w:t>
      </w:r>
      <w:r w:rsidRPr="00F12707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 Protege ecosistemas marinos y desérticos, incluyendo importantes hábitats de aves y especies marinas en la costa peruana.</w:t>
      </w:r>
    </w:p>
    <w:p w14:paraId="2034B253" w14:textId="77777777" w:rsidR="00F12707" w:rsidRPr="00F12707" w:rsidRDefault="00F12707" w:rsidP="00F1270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F12707"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  <w:t>Santuario Nacional de Calipuy:</w:t>
      </w:r>
      <w:r w:rsidRPr="00F12707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 En La Libertad, protege áreas de bosque seco y especies de flora y fauna únicas.</w:t>
      </w:r>
    </w:p>
    <w:p w14:paraId="20A9E17C" w14:textId="77777777" w:rsidR="00F12707" w:rsidRPr="00F12707" w:rsidRDefault="00F12707" w:rsidP="00F1270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PE"/>
        </w:rPr>
      </w:pPr>
      <w:r w:rsidRPr="00F12707">
        <w:rPr>
          <w:rFonts w:ascii="Times New Roman" w:eastAsia="Times New Roman" w:hAnsi="Times New Roman" w:cs="Times New Roman"/>
          <w:b/>
          <w:bCs/>
          <w:sz w:val="27"/>
          <w:szCs w:val="27"/>
          <w:lang w:eastAsia="es-PE"/>
        </w:rPr>
        <w:t>Zonas de Conservación Regionales</w:t>
      </w:r>
    </w:p>
    <w:p w14:paraId="303C28E4" w14:textId="77777777" w:rsidR="00F12707" w:rsidRPr="00F12707" w:rsidRDefault="00F12707" w:rsidP="00F127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F12707">
        <w:rPr>
          <w:rFonts w:ascii="Times New Roman" w:eastAsia="Times New Roman" w:hAnsi="Times New Roman" w:cs="Times New Roman"/>
          <w:sz w:val="24"/>
          <w:szCs w:val="24"/>
          <w:lang w:eastAsia="es-PE"/>
        </w:rPr>
        <w:t>Estas áreas son administradas por gobiernos regionales y tienen como objetivo proteger ecosistemas específicos en diferentes regiones del país.</w:t>
      </w:r>
    </w:p>
    <w:p w14:paraId="0EF97A50" w14:textId="77777777" w:rsidR="00F12707" w:rsidRPr="00F12707" w:rsidRDefault="00F12707" w:rsidP="00F1270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PE"/>
        </w:rPr>
      </w:pPr>
      <w:r w:rsidRPr="00F12707">
        <w:rPr>
          <w:rFonts w:ascii="Times New Roman" w:eastAsia="Times New Roman" w:hAnsi="Times New Roman" w:cs="Times New Roman"/>
          <w:b/>
          <w:bCs/>
          <w:sz w:val="27"/>
          <w:szCs w:val="27"/>
          <w:lang w:eastAsia="es-PE"/>
        </w:rPr>
        <w:t>Reservas Comunales</w:t>
      </w:r>
    </w:p>
    <w:p w14:paraId="13D60D7B" w14:textId="77777777" w:rsidR="00F12707" w:rsidRPr="00F12707" w:rsidRDefault="00F12707" w:rsidP="00F127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F12707">
        <w:rPr>
          <w:rFonts w:ascii="Times New Roman" w:eastAsia="Times New Roman" w:hAnsi="Times New Roman" w:cs="Times New Roman"/>
          <w:sz w:val="24"/>
          <w:szCs w:val="24"/>
          <w:lang w:eastAsia="es-PE"/>
        </w:rPr>
        <w:t>Gestionadas por comunidades locales, estas reservas buscan conservar recursos naturales mientras se promueve el desarrollo sostenible de las comunidades.</w:t>
      </w:r>
    </w:p>
    <w:p w14:paraId="15CFE6ED" w14:textId="77777777" w:rsidR="00F12707" w:rsidRPr="00F12707" w:rsidRDefault="00F12707" w:rsidP="00F1270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PE"/>
        </w:rPr>
      </w:pPr>
      <w:r w:rsidRPr="00F12707">
        <w:rPr>
          <w:rFonts w:ascii="Times New Roman" w:eastAsia="Times New Roman" w:hAnsi="Times New Roman" w:cs="Times New Roman"/>
          <w:b/>
          <w:bCs/>
          <w:sz w:val="27"/>
          <w:szCs w:val="27"/>
          <w:lang w:eastAsia="es-PE"/>
        </w:rPr>
        <w:t>Bosques de Protección y Paisajes Reservados</w:t>
      </w:r>
    </w:p>
    <w:p w14:paraId="63DAD143" w14:textId="77777777" w:rsidR="00F12707" w:rsidRPr="00F12707" w:rsidRDefault="00F12707" w:rsidP="00F127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F12707">
        <w:rPr>
          <w:rFonts w:ascii="Times New Roman" w:eastAsia="Times New Roman" w:hAnsi="Times New Roman" w:cs="Times New Roman"/>
          <w:sz w:val="24"/>
          <w:szCs w:val="24"/>
          <w:lang w:eastAsia="es-PE"/>
        </w:rPr>
        <w:t>Estos espacios están destinados a la conservación de bosques y la protección de la biodiversidad en diferentes regiones del país.</w:t>
      </w:r>
    </w:p>
    <w:p w14:paraId="5C9AD5E6" w14:textId="77777777" w:rsidR="00F12707" w:rsidRPr="00F12707" w:rsidRDefault="00F12707" w:rsidP="00F1270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PE"/>
        </w:rPr>
      </w:pPr>
      <w:r w:rsidRPr="00F12707">
        <w:rPr>
          <w:rFonts w:ascii="Times New Roman" w:eastAsia="Times New Roman" w:hAnsi="Times New Roman" w:cs="Times New Roman"/>
          <w:b/>
          <w:bCs/>
          <w:sz w:val="27"/>
          <w:szCs w:val="27"/>
          <w:lang w:eastAsia="es-PE"/>
        </w:rPr>
        <w:t>Áreas de Conservación Privada</w:t>
      </w:r>
    </w:p>
    <w:p w14:paraId="3B0CBB3C" w14:textId="77777777" w:rsidR="00F12707" w:rsidRPr="00F12707" w:rsidRDefault="00F12707" w:rsidP="00F127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F12707">
        <w:rPr>
          <w:rFonts w:ascii="Times New Roman" w:eastAsia="Times New Roman" w:hAnsi="Times New Roman" w:cs="Times New Roman"/>
          <w:sz w:val="24"/>
          <w:szCs w:val="24"/>
          <w:lang w:eastAsia="es-PE"/>
        </w:rPr>
        <w:t>Son áreas protegidas por organizaciones no gubernamentales o particulares con el propósito de conservar ecosistemas específicos y su biodiversidad.</w:t>
      </w:r>
    </w:p>
    <w:p w14:paraId="7277CF1A" w14:textId="77777777" w:rsidR="00F12707" w:rsidRPr="00F12707" w:rsidRDefault="00F12707" w:rsidP="00F127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F12707">
        <w:rPr>
          <w:rFonts w:ascii="Times New Roman" w:eastAsia="Times New Roman" w:hAnsi="Times New Roman" w:cs="Times New Roman"/>
          <w:sz w:val="24"/>
          <w:szCs w:val="24"/>
          <w:lang w:eastAsia="es-PE"/>
        </w:rPr>
        <w:t>Estas áreas protegidas son fundamentales para la conservación de la biodiversidad, la protección de ecosistemas frágiles y la preservación de especies en peligro. Además, representan oportunidades para el ecoturismo sostenible y el desarrollo económico de las comunidades locales.</w:t>
      </w:r>
    </w:p>
    <w:p w14:paraId="7950FE45" w14:textId="77777777" w:rsidR="00F12707" w:rsidRDefault="00F12707" w:rsidP="00F127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</w:p>
    <w:p w14:paraId="33379793" w14:textId="77777777" w:rsidR="00F12707" w:rsidRDefault="00F12707" w:rsidP="00F127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</w:p>
    <w:p w14:paraId="76BEBBA4" w14:textId="77777777" w:rsidR="00F12707" w:rsidRDefault="00F12707" w:rsidP="00F127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</w:p>
    <w:p w14:paraId="0E31693C" w14:textId="77777777" w:rsidR="00F12707" w:rsidRDefault="00F12707" w:rsidP="00F127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</w:p>
    <w:p w14:paraId="189ED095" w14:textId="77777777" w:rsidR="00F12707" w:rsidRDefault="00F12707" w:rsidP="00F127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</w:p>
    <w:p w14:paraId="1FB496EF" w14:textId="77777777" w:rsidR="00F12707" w:rsidRPr="00F12707" w:rsidRDefault="00F12707" w:rsidP="00F127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>
        <w:rPr>
          <w:lang w:eastAsia="es-PE"/>
        </w:rPr>
        <w:lastRenderedPageBreak/>
        <w:drawing>
          <wp:anchor distT="0" distB="0" distL="114300" distR="114300" simplePos="0" relativeHeight="251658240" behindDoc="0" locked="0" layoutInCell="1" allowOverlap="1" wp14:anchorId="23D036BD" wp14:editId="05D0C1F6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5612130" cy="7934928"/>
            <wp:effectExtent l="0" t="0" r="7620" b="9525"/>
            <wp:wrapSquare wrapText="bothSides"/>
            <wp:docPr id="1" name="Imagen 1" descr="Actividad LAS Areas Naturales Protegidas DEL PERÙ - LAS AREAS NATURALES  PROTEGIDAS DEL PERŸ AVE - Studo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tividad LAS Areas Naturales Protegidas DEL PERÙ - LAS AREAS NATURALES  PROTEGIDAS DEL PERŸ AVE - Studoc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F0824" w14:textId="77777777" w:rsidR="00630869" w:rsidRDefault="00630869">
      <w:r>
        <w:rPr>
          <w:lang w:eastAsia="es-PE"/>
        </w:rPr>
        <w:lastRenderedPageBreak/>
        <w:drawing>
          <wp:anchor distT="0" distB="0" distL="114300" distR="114300" simplePos="0" relativeHeight="251659264" behindDoc="0" locked="0" layoutInCell="1" allowOverlap="1" wp14:anchorId="34ADB0EA" wp14:editId="0668E3D8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612130" cy="4208780"/>
            <wp:effectExtent l="0" t="0" r="7620" b="1270"/>
            <wp:wrapSquare wrapText="bothSides"/>
            <wp:docPr id="2" name="Imagen 2" descr="PPT) Infografia areas naturales | Milagros Calle Silva - Academia.e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PT) Infografia areas naturales | Milagros Calle Silva - Academia.ed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84B8E" w14:textId="77777777" w:rsidR="00630869" w:rsidRPr="00630869" w:rsidRDefault="00630869" w:rsidP="00630869">
      <w:pPr>
        <w:jc w:val="center"/>
        <w:rPr>
          <w:b/>
          <w:sz w:val="32"/>
          <w:szCs w:val="32"/>
        </w:rPr>
      </w:pPr>
      <w:r w:rsidRPr="00630869">
        <w:rPr>
          <w:b/>
          <w:sz w:val="32"/>
          <w:szCs w:val="32"/>
        </w:rPr>
        <w:t>ACTIVIDADES PRODUCTIVAS EN EL PERÚ</w:t>
      </w:r>
    </w:p>
    <w:p w14:paraId="263777CE" w14:textId="77777777" w:rsidR="00630869" w:rsidRDefault="00630869"/>
    <w:p w14:paraId="38FBDEEC" w14:textId="77777777" w:rsidR="00630869" w:rsidRPr="00630869" w:rsidRDefault="00630869" w:rsidP="006308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630869">
        <w:rPr>
          <w:rFonts w:ascii="Times New Roman" w:eastAsia="Times New Roman" w:hAnsi="Times New Roman" w:cs="Times New Roman"/>
          <w:sz w:val="24"/>
          <w:szCs w:val="24"/>
          <w:lang w:eastAsia="es-PE"/>
        </w:rPr>
        <w:t>El Perú es un país con una diversidad de actividades productivas que abarcan diversos sectores. Algunas de las principales son:</w:t>
      </w:r>
    </w:p>
    <w:p w14:paraId="31A3C958" w14:textId="795E4373" w:rsidR="00630869" w:rsidRPr="00630869" w:rsidRDefault="00630869" w:rsidP="0063086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PE"/>
        </w:rPr>
      </w:pPr>
      <w:r w:rsidRPr="00630869">
        <w:rPr>
          <w:rFonts w:ascii="Times New Roman" w:eastAsia="Times New Roman" w:hAnsi="Times New Roman" w:cs="Times New Roman"/>
          <w:b/>
          <w:bCs/>
          <w:sz w:val="27"/>
          <w:szCs w:val="27"/>
          <w:lang w:eastAsia="es-PE"/>
        </w:rPr>
        <w:t>Agricultura</w:t>
      </w:r>
      <w:r w:rsidR="00805B3D">
        <w:drawing>
          <wp:inline distT="0" distB="0" distL="0" distR="0" wp14:anchorId="304E869E" wp14:editId="4F8F2E58">
            <wp:extent cx="3146463" cy="1613535"/>
            <wp:effectExtent l="0" t="0" r="0" b="5715"/>
            <wp:docPr id="2044080942" name="Imagen 5" descr="G7 aboga por diversificación para una agricultura resiliente y sostenible |  MUNDO | GEST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7 aboga por diversificación para una agricultura resiliente y sostenible |  MUNDO | GESTIÓ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989" cy="161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004FD" w14:textId="1F5A1C87" w:rsidR="00630869" w:rsidRPr="00630869" w:rsidRDefault="00630869" w:rsidP="0063086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630869"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  <w:t>Cultivo de productos tradicionales:</w:t>
      </w:r>
      <w:r w:rsidRPr="00630869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 Como el maíz, la papa, el café y el arroz.</w:t>
      </w:r>
      <w:r w:rsidR="00805B3D" w:rsidRPr="00805B3D">
        <w:t xml:space="preserve"> </w:t>
      </w:r>
    </w:p>
    <w:p w14:paraId="2B7C5DD0" w14:textId="720B14DF" w:rsidR="00630869" w:rsidRPr="00630869" w:rsidRDefault="00630869" w:rsidP="0063086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630869"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  <w:t>Agricultura de exportación:</w:t>
      </w:r>
      <w:r w:rsidRPr="00630869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 Se destacan frutas como la uva, la palta, los arándanos, así como espárragos, alcachofas y café de alta calidad.</w:t>
      </w:r>
      <w:r w:rsidR="00805B3D" w:rsidRPr="00805B3D">
        <w:t xml:space="preserve"> </w:t>
      </w:r>
    </w:p>
    <w:p w14:paraId="5D27D0CC" w14:textId="23FF43F7" w:rsidR="00630869" w:rsidRPr="00630869" w:rsidRDefault="00630869" w:rsidP="0063086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PE"/>
        </w:rPr>
      </w:pPr>
      <w:r w:rsidRPr="00630869">
        <w:rPr>
          <w:rFonts w:ascii="Times New Roman" w:eastAsia="Times New Roman" w:hAnsi="Times New Roman" w:cs="Times New Roman"/>
          <w:b/>
          <w:bCs/>
          <w:sz w:val="27"/>
          <w:szCs w:val="27"/>
          <w:lang w:eastAsia="es-PE"/>
        </w:rPr>
        <w:lastRenderedPageBreak/>
        <w:t>Pesca</w:t>
      </w:r>
      <w:r w:rsidR="00805B3D">
        <w:rPr>
          <w:rFonts w:ascii="Times New Roman" w:eastAsia="Times New Roman" w:hAnsi="Times New Roman" w:cs="Times New Roman"/>
          <w:sz w:val="24"/>
          <w:szCs w:val="24"/>
          <w:lang w:eastAsia="es-PE"/>
        </w:rPr>
        <w:drawing>
          <wp:inline distT="0" distB="0" distL="0" distR="0" wp14:anchorId="12DF249D" wp14:editId="26EEF6CA">
            <wp:extent cx="2489200" cy="1600200"/>
            <wp:effectExtent l="0" t="0" r="6350" b="0"/>
            <wp:docPr id="190361918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81" cy="1605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8212F3" w14:textId="191C32DF" w:rsidR="00630869" w:rsidRPr="00630869" w:rsidRDefault="00630869" w:rsidP="0063086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630869"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  <w:t>Pesca tradicional:</w:t>
      </w:r>
      <w:r w:rsidRPr="00630869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 Principalmente de anchoveta, sardinas y caballa para el consumo local e industrialización.</w:t>
      </w:r>
    </w:p>
    <w:p w14:paraId="281DE33F" w14:textId="77777777" w:rsidR="00630869" w:rsidRPr="00630869" w:rsidRDefault="00630869" w:rsidP="0063086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630869"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  <w:t>Pesca para exportación:</w:t>
      </w:r>
      <w:r w:rsidRPr="00630869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 Especies como la pota (calamar gigante), langostinos y conservas de pescado.</w:t>
      </w:r>
    </w:p>
    <w:p w14:paraId="1DA3C21A" w14:textId="4149EE90" w:rsidR="00630869" w:rsidRPr="00630869" w:rsidRDefault="00630869" w:rsidP="0063086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PE"/>
        </w:rPr>
      </w:pPr>
      <w:r w:rsidRPr="00630869">
        <w:rPr>
          <w:rFonts w:ascii="Times New Roman" w:eastAsia="Times New Roman" w:hAnsi="Times New Roman" w:cs="Times New Roman"/>
          <w:b/>
          <w:bCs/>
          <w:sz w:val="27"/>
          <w:szCs w:val="27"/>
          <w:lang w:eastAsia="es-PE"/>
        </w:rPr>
        <w:t>Minería</w:t>
      </w:r>
      <w:r w:rsidR="00805B3D">
        <w:drawing>
          <wp:inline distT="0" distB="0" distL="0" distR="0" wp14:anchorId="1A9CA2CB" wp14:editId="5CE35056">
            <wp:extent cx="3205107" cy="1775175"/>
            <wp:effectExtent l="0" t="0" r="0" b="0"/>
            <wp:docPr id="1042089159" name="Imagen 8" descr="ComexPerú - Sociedad de Comercio Exterior del Per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omexPerú - Sociedad de Comercio Exterior del Perú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9" cy="17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A2D99" w14:textId="77777777" w:rsidR="00630869" w:rsidRPr="00630869" w:rsidRDefault="00630869" w:rsidP="0063086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630869"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  <w:t>Minería tradicional:</w:t>
      </w:r>
      <w:r w:rsidRPr="00630869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 Oro, plata, cobre y zinc.</w:t>
      </w:r>
    </w:p>
    <w:p w14:paraId="54940B5E" w14:textId="77777777" w:rsidR="00630869" w:rsidRPr="00630869" w:rsidRDefault="00630869" w:rsidP="0063086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630869"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  <w:t>Minería no metálica:</w:t>
      </w:r>
      <w:r w:rsidRPr="00630869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 Producción de fosfatos, sal, arcilla y piedra caliza.</w:t>
      </w:r>
    </w:p>
    <w:p w14:paraId="4E84E53F" w14:textId="74484156" w:rsidR="00630869" w:rsidRPr="00630869" w:rsidRDefault="00630869" w:rsidP="0063086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PE"/>
        </w:rPr>
      </w:pPr>
      <w:r w:rsidRPr="00630869">
        <w:rPr>
          <w:rFonts w:ascii="Times New Roman" w:eastAsia="Times New Roman" w:hAnsi="Times New Roman" w:cs="Times New Roman"/>
          <w:b/>
          <w:bCs/>
          <w:sz w:val="27"/>
          <w:szCs w:val="27"/>
          <w:lang w:eastAsia="es-PE"/>
        </w:rPr>
        <w:t>Industria</w:t>
      </w:r>
      <w:r w:rsidR="0060121A">
        <w:drawing>
          <wp:inline distT="0" distB="0" distL="0" distR="0" wp14:anchorId="2C61A645" wp14:editId="20CE1A01">
            <wp:extent cx="3832411" cy="1673374"/>
            <wp:effectExtent l="0" t="0" r="0" b="3175"/>
            <wp:docPr id="918437429" name="Imagen 9" descr="EL AGUA EN LA INDUSTRIA - WES PER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L AGUA EN LA INDUSTRIA - WES PERÚ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819" cy="167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B8265" w14:textId="77777777" w:rsidR="00630869" w:rsidRPr="00630869" w:rsidRDefault="00630869" w:rsidP="0063086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630869"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  <w:t>Industria textil:</w:t>
      </w:r>
      <w:r w:rsidRPr="00630869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 Producción de prendas de vestir y textiles.</w:t>
      </w:r>
    </w:p>
    <w:p w14:paraId="60A634BB" w14:textId="77777777" w:rsidR="00630869" w:rsidRPr="00630869" w:rsidRDefault="00630869" w:rsidP="0063086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630869"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  <w:t>Manufactura:</w:t>
      </w:r>
      <w:r w:rsidRPr="00630869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 Producción de alimentos procesados, productos químicos, metales y productos de cuero.</w:t>
      </w:r>
    </w:p>
    <w:p w14:paraId="6341D42E" w14:textId="0B2CA333" w:rsidR="00630869" w:rsidRPr="00630869" w:rsidRDefault="00630869" w:rsidP="0063086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PE"/>
        </w:rPr>
      </w:pPr>
      <w:r w:rsidRPr="00630869">
        <w:rPr>
          <w:rFonts w:ascii="Times New Roman" w:eastAsia="Times New Roman" w:hAnsi="Times New Roman" w:cs="Times New Roman"/>
          <w:b/>
          <w:bCs/>
          <w:sz w:val="27"/>
          <w:szCs w:val="27"/>
          <w:lang w:eastAsia="es-PE"/>
        </w:rPr>
        <w:lastRenderedPageBreak/>
        <w:t>Turismo</w:t>
      </w:r>
      <w:r w:rsidR="0060121A">
        <w:drawing>
          <wp:inline distT="0" distB="0" distL="0" distR="0" wp14:anchorId="704BEC97" wp14:editId="39B481C6">
            <wp:extent cx="4087906" cy="2113280"/>
            <wp:effectExtent l="0" t="0" r="8255" b="1270"/>
            <wp:docPr id="55013616" name="Imagen 10" descr="ComexPerú - Sociedad de Comercio Exterior del Per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omexPerú - Sociedad de Comercio Exterior del Perú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022" cy="212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5D847" w14:textId="77777777" w:rsidR="00630869" w:rsidRPr="00630869" w:rsidRDefault="00630869" w:rsidP="0063086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630869"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  <w:t>Turismo cultural:</w:t>
      </w:r>
      <w:r w:rsidRPr="00630869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 Destinos históricos como Machu Picchu y ciudades coloniales.</w:t>
      </w:r>
    </w:p>
    <w:p w14:paraId="16F70765" w14:textId="77777777" w:rsidR="00630869" w:rsidRPr="00630869" w:rsidRDefault="00630869" w:rsidP="0063086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630869"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  <w:t>Turismo natural:</w:t>
      </w:r>
      <w:r w:rsidRPr="00630869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 Atracciones como la Amazonía, la costa y la sierra con su diversidad de paisajes.</w:t>
      </w:r>
    </w:p>
    <w:p w14:paraId="1DE35AE0" w14:textId="1A44697D" w:rsidR="00630869" w:rsidRPr="00630869" w:rsidRDefault="00630869" w:rsidP="0063086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PE"/>
        </w:rPr>
      </w:pPr>
      <w:r w:rsidRPr="00630869">
        <w:rPr>
          <w:rFonts w:ascii="Times New Roman" w:eastAsia="Times New Roman" w:hAnsi="Times New Roman" w:cs="Times New Roman"/>
          <w:b/>
          <w:bCs/>
          <w:sz w:val="27"/>
          <w:szCs w:val="27"/>
          <w:lang w:eastAsia="es-PE"/>
        </w:rPr>
        <w:t>Energía</w:t>
      </w:r>
      <w:r w:rsidR="0060121A">
        <w:drawing>
          <wp:inline distT="0" distB="0" distL="0" distR="0" wp14:anchorId="12F5985B" wp14:editId="1DD3EC0A">
            <wp:extent cx="3348318" cy="1703705"/>
            <wp:effectExtent l="0" t="0" r="5080" b="0"/>
            <wp:docPr id="175214922" name="Imagen 11" descr="▷ ¿Conoces Los Diferentes Tipos De Energías Renovable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▷ ¿Conoces Los Diferentes Tipos De Energías Renovables?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95" cy="170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20B28" w14:textId="77777777" w:rsidR="00630869" w:rsidRPr="00630869" w:rsidRDefault="00630869" w:rsidP="00630869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630869"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  <w:t>Energía hidroeléctrica:</w:t>
      </w:r>
      <w:r w:rsidRPr="00630869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 Aprovechamiento de ríos para la generación de electricidad.</w:t>
      </w:r>
    </w:p>
    <w:p w14:paraId="5312D7D2" w14:textId="77777777" w:rsidR="00630869" w:rsidRPr="00630869" w:rsidRDefault="00630869" w:rsidP="00630869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630869"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  <w:t>Energía minihidroeléctrica:</w:t>
      </w:r>
      <w:r w:rsidRPr="00630869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 Aprovechamiento de pequeños caudales de agua para la generación de energía.</w:t>
      </w:r>
    </w:p>
    <w:p w14:paraId="14EE6869" w14:textId="075B6327" w:rsidR="00630869" w:rsidRPr="00630869" w:rsidRDefault="00630869" w:rsidP="0063086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PE"/>
        </w:rPr>
      </w:pPr>
      <w:r w:rsidRPr="00630869">
        <w:rPr>
          <w:rFonts w:ascii="Times New Roman" w:eastAsia="Times New Roman" w:hAnsi="Times New Roman" w:cs="Times New Roman"/>
          <w:b/>
          <w:bCs/>
          <w:sz w:val="27"/>
          <w:szCs w:val="27"/>
          <w:lang w:eastAsia="es-PE"/>
        </w:rPr>
        <w:t>Agricultura y Pesca Artesanal</w:t>
      </w:r>
      <w:r w:rsidR="0060121A" w:rsidRPr="0060121A">
        <w:t xml:space="preserve"> </w:t>
      </w:r>
      <w:r w:rsidR="0060121A">
        <w:drawing>
          <wp:inline distT="0" distB="0" distL="0" distR="0" wp14:anchorId="0043827A" wp14:editId="570A1AD7">
            <wp:extent cx="2852566" cy="1452283"/>
            <wp:effectExtent l="0" t="0" r="5080" b="0"/>
            <wp:docPr id="212895011" name="Imagen 12" descr="DIREPRO otorgará reconocimiento a pescadores que fomentan la pesca  sostenible y apoyan en la vigilancia pesquera en el Datem del Marañón &gt; WCS  Pe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IREPRO otorgará reconocimiento a pescadores que fomentan la pesca  sostenible y apoyan en la vigilancia pesquera en el Datem del Marañón &gt; WCS  Per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024" cy="146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844CF" w14:textId="77777777" w:rsidR="00630869" w:rsidRPr="00630869" w:rsidRDefault="00630869" w:rsidP="0063086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630869"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  <w:t>Agricultura familiar:</w:t>
      </w:r>
      <w:r w:rsidRPr="00630869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 Producción de pequeña escala para consumo local y regional.</w:t>
      </w:r>
    </w:p>
    <w:p w14:paraId="38E489AC" w14:textId="77777777" w:rsidR="00630869" w:rsidRPr="00630869" w:rsidRDefault="00630869" w:rsidP="0063086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630869"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  <w:t>Pesca artesanal:</w:t>
      </w:r>
      <w:r w:rsidRPr="00630869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 Actividad pesquera a pequeña escala, principalmente en zonas costeras.</w:t>
      </w:r>
    </w:p>
    <w:p w14:paraId="32826879" w14:textId="77777777" w:rsidR="00630869" w:rsidRPr="00630869" w:rsidRDefault="00630869" w:rsidP="006308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630869">
        <w:rPr>
          <w:rFonts w:ascii="Times New Roman" w:eastAsia="Times New Roman" w:hAnsi="Times New Roman" w:cs="Times New Roman"/>
          <w:sz w:val="24"/>
          <w:szCs w:val="24"/>
          <w:lang w:eastAsia="es-PE"/>
        </w:rPr>
        <w:lastRenderedPageBreak/>
        <w:t>Estas actividades representan sectores clave en la economía peruana, contribuyendo al PIB y proporcionando empleo a una gran parte de la población. Además, algunas de ellas, como el turismo y la agricultura de exportación, han experimentado un crecimiento significativo en los últimos años.</w:t>
      </w:r>
    </w:p>
    <w:p w14:paraId="4FEEAD64" w14:textId="77777777" w:rsidR="00630869" w:rsidRDefault="00630869"/>
    <w:p w14:paraId="127EC174" w14:textId="77777777" w:rsidR="005F527E" w:rsidRDefault="005F527E"/>
    <w:sectPr w:rsidR="005F52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B45FA3" w14:textId="77777777" w:rsidR="00E85A90" w:rsidRDefault="00E85A90" w:rsidP="00EF45D3">
      <w:pPr>
        <w:spacing w:after="0" w:line="240" w:lineRule="auto"/>
      </w:pPr>
      <w:r>
        <w:separator/>
      </w:r>
    </w:p>
  </w:endnote>
  <w:endnote w:type="continuationSeparator" w:id="0">
    <w:p w14:paraId="6AFBC931" w14:textId="77777777" w:rsidR="00E85A90" w:rsidRDefault="00E85A90" w:rsidP="00EF4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828E3" w14:textId="77777777" w:rsidR="00E85A90" w:rsidRDefault="00E85A90" w:rsidP="00EF45D3">
      <w:pPr>
        <w:spacing w:after="0" w:line="240" w:lineRule="auto"/>
      </w:pPr>
      <w:r>
        <w:separator/>
      </w:r>
    </w:p>
  </w:footnote>
  <w:footnote w:type="continuationSeparator" w:id="0">
    <w:p w14:paraId="2D1BFEC5" w14:textId="77777777" w:rsidR="00E85A90" w:rsidRDefault="00E85A90" w:rsidP="00EF45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475D2"/>
    <w:multiLevelType w:val="multilevel"/>
    <w:tmpl w:val="AB4AB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A13B71"/>
    <w:multiLevelType w:val="multilevel"/>
    <w:tmpl w:val="360E3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F7016B"/>
    <w:multiLevelType w:val="multilevel"/>
    <w:tmpl w:val="426A2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EA6B84"/>
    <w:multiLevelType w:val="multilevel"/>
    <w:tmpl w:val="E1426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F23171"/>
    <w:multiLevelType w:val="multilevel"/>
    <w:tmpl w:val="D88CF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2E3006"/>
    <w:multiLevelType w:val="multilevel"/>
    <w:tmpl w:val="381E3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0F6DA3"/>
    <w:multiLevelType w:val="multilevel"/>
    <w:tmpl w:val="9D741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D81BB6"/>
    <w:multiLevelType w:val="multilevel"/>
    <w:tmpl w:val="78C6A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04306D"/>
    <w:multiLevelType w:val="multilevel"/>
    <w:tmpl w:val="E71A6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9905A9"/>
    <w:multiLevelType w:val="multilevel"/>
    <w:tmpl w:val="A6E65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9EB3C0C"/>
    <w:multiLevelType w:val="multilevel"/>
    <w:tmpl w:val="9712F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CA6227"/>
    <w:multiLevelType w:val="multilevel"/>
    <w:tmpl w:val="754C6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722287"/>
    <w:multiLevelType w:val="multilevel"/>
    <w:tmpl w:val="B4F00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E52995"/>
    <w:multiLevelType w:val="multilevel"/>
    <w:tmpl w:val="E5F0E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A037067"/>
    <w:multiLevelType w:val="multilevel"/>
    <w:tmpl w:val="CA409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CC45CF2"/>
    <w:multiLevelType w:val="multilevel"/>
    <w:tmpl w:val="071E4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CF00AE5"/>
    <w:multiLevelType w:val="multilevel"/>
    <w:tmpl w:val="60C84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7C17AA5"/>
    <w:multiLevelType w:val="multilevel"/>
    <w:tmpl w:val="CD84C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6962820">
    <w:abstractNumId w:val="12"/>
  </w:num>
  <w:num w:numId="2" w16cid:durableId="721297489">
    <w:abstractNumId w:val="5"/>
  </w:num>
  <w:num w:numId="3" w16cid:durableId="125779478">
    <w:abstractNumId w:val="6"/>
  </w:num>
  <w:num w:numId="4" w16cid:durableId="60949905">
    <w:abstractNumId w:val="13"/>
  </w:num>
  <w:num w:numId="5" w16cid:durableId="1806506826">
    <w:abstractNumId w:val="8"/>
  </w:num>
  <w:num w:numId="6" w16cid:durableId="1940411377">
    <w:abstractNumId w:val="3"/>
  </w:num>
  <w:num w:numId="7" w16cid:durableId="561599877">
    <w:abstractNumId w:val="17"/>
  </w:num>
  <w:num w:numId="8" w16cid:durableId="607590404">
    <w:abstractNumId w:val="10"/>
  </w:num>
  <w:num w:numId="9" w16cid:durableId="449322092">
    <w:abstractNumId w:val="9"/>
  </w:num>
  <w:num w:numId="10" w16cid:durableId="859245195">
    <w:abstractNumId w:val="4"/>
  </w:num>
  <w:num w:numId="11" w16cid:durableId="1682780847">
    <w:abstractNumId w:val="0"/>
  </w:num>
  <w:num w:numId="12" w16cid:durableId="2019964214">
    <w:abstractNumId w:val="15"/>
  </w:num>
  <w:num w:numId="13" w16cid:durableId="997270753">
    <w:abstractNumId w:val="16"/>
  </w:num>
  <w:num w:numId="14" w16cid:durableId="1463888457">
    <w:abstractNumId w:val="7"/>
  </w:num>
  <w:num w:numId="15" w16cid:durableId="1437871799">
    <w:abstractNumId w:val="2"/>
  </w:num>
  <w:num w:numId="16" w16cid:durableId="1725173773">
    <w:abstractNumId w:val="11"/>
  </w:num>
  <w:num w:numId="17" w16cid:durableId="297491570">
    <w:abstractNumId w:val="1"/>
  </w:num>
  <w:num w:numId="18" w16cid:durableId="188012065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707"/>
    <w:rsid w:val="005F527E"/>
    <w:rsid w:val="0060121A"/>
    <w:rsid w:val="00630869"/>
    <w:rsid w:val="00805B3D"/>
    <w:rsid w:val="0088364A"/>
    <w:rsid w:val="00924A16"/>
    <w:rsid w:val="00B42612"/>
    <w:rsid w:val="00C44A57"/>
    <w:rsid w:val="00C62908"/>
    <w:rsid w:val="00E85A90"/>
    <w:rsid w:val="00E961C5"/>
    <w:rsid w:val="00EF45D3"/>
    <w:rsid w:val="00F12707"/>
    <w:rsid w:val="00FD3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3A22B"/>
  <w15:chartTrackingRefBased/>
  <w15:docId w15:val="{E3AE97FC-C562-4575-A2F8-863BCE2A6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PE"/>
    </w:rPr>
  </w:style>
  <w:style w:type="paragraph" w:styleId="Ttulo3">
    <w:name w:val="heading 3"/>
    <w:basedOn w:val="Normal"/>
    <w:link w:val="Ttulo3Car"/>
    <w:uiPriority w:val="9"/>
    <w:qFormat/>
    <w:rsid w:val="00F127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PE"/>
    </w:rPr>
  </w:style>
  <w:style w:type="paragraph" w:styleId="Ttulo4">
    <w:name w:val="heading 4"/>
    <w:basedOn w:val="Normal"/>
    <w:link w:val="Ttulo4Car"/>
    <w:uiPriority w:val="9"/>
    <w:qFormat/>
    <w:rsid w:val="00F1270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F12707"/>
    <w:rPr>
      <w:rFonts w:ascii="Times New Roman" w:eastAsia="Times New Roman" w:hAnsi="Times New Roman" w:cs="Times New Roman"/>
      <w:b/>
      <w:bCs/>
      <w:sz w:val="27"/>
      <w:szCs w:val="27"/>
      <w:lang w:val="es-PE" w:eastAsia="es-PE"/>
    </w:rPr>
  </w:style>
  <w:style w:type="character" w:customStyle="1" w:styleId="Ttulo4Car">
    <w:name w:val="Título 4 Car"/>
    <w:basedOn w:val="Fuentedeprrafopredeter"/>
    <w:link w:val="Ttulo4"/>
    <w:uiPriority w:val="9"/>
    <w:rsid w:val="00F12707"/>
    <w:rPr>
      <w:rFonts w:ascii="Times New Roman" w:eastAsia="Times New Roman" w:hAnsi="Times New Roman" w:cs="Times New Roman"/>
      <w:b/>
      <w:bCs/>
      <w:sz w:val="24"/>
      <w:szCs w:val="24"/>
      <w:lang w:val="es-PE" w:eastAsia="es-PE"/>
    </w:rPr>
  </w:style>
  <w:style w:type="paragraph" w:styleId="NormalWeb">
    <w:name w:val="Normal (Web)"/>
    <w:basedOn w:val="Normal"/>
    <w:uiPriority w:val="99"/>
    <w:semiHidden/>
    <w:unhideWhenUsed/>
    <w:rsid w:val="00F12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F12707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EF45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45D3"/>
    <w:rPr>
      <w:noProof/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EF45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45D3"/>
    <w:rPr>
      <w:noProof/>
      <w:lang w:val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79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8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5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56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6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40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00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0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1163</Words>
  <Characters>6399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Thiago Alessandro Adrianzen Neyra</cp:lastModifiedBy>
  <cp:revision>6</cp:revision>
  <dcterms:created xsi:type="dcterms:W3CDTF">2023-12-12T01:57:00Z</dcterms:created>
  <dcterms:modified xsi:type="dcterms:W3CDTF">2023-12-12T04:41:00Z</dcterms:modified>
</cp:coreProperties>
</file>