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361374">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w:t>
            </w:r>
            <w:r w:rsidR="00D6509C">
              <w:rPr>
                <w:rFonts w:eastAsia="Arial Unicode MS" w:cstheme="minorHAnsi"/>
                <w:b/>
                <w:sz w:val="28"/>
                <w:szCs w:val="18"/>
                <w:lang w:val="es-ES" w:eastAsia="es-ES"/>
              </w:rPr>
              <w:t xml:space="preserve">Virtual </w:t>
            </w:r>
            <w:r w:rsidRPr="00AE753F">
              <w:rPr>
                <w:rFonts w:eastAsia="Arial Unicode MS" w:cstheme="minorHAnsi"/>
                <w:b/>
                <w:sz w:val="28"/>
                <w:szCs w:val="18"/>
                <w:lang w:val="es-ES" w:eastAsia="es-ES"/>
              </w:rPr>
              <w:t>N° 0</w:t>
            </w:r>
            <w:r w:rsidR="004D6363">
              <w:rPr>
                <w:rFonts w:eastAsia="Arial Unicode MS" w:cstheme="minorHAnsi"/>
                <w:b/>
                <w:sz w:val="28"/>
                <w:szCs w:val="18"/>
                <w:lang w:val="es-ES" w:eastAsia="es-ES"/>
              </w:rPr>
              <w:t>5</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DD0E57">
              <w:rPr>
                <w:rFonts w:eastAsia="Arial Unicode MS" w:cstheme="minorHAnsi"/>
                <w:b/>
                <w:sz w:val="28"/>
                <w:szCs w:val="18"/>
                <w:lang w:val="es-ES" w:eastAsia="es-ES"/>
              </w:rPr>
              <w:t>Aritmética</w:t>
            </w:r>
            <w:r w:rsidRPr="00AE753F">
              <w:rPr>
                <w:rFonts w:eastAsia="Arial Unicode MS" w:cstheme="minorHAnsi"/>
                <w:b/>
                <w:sz w:val="28"/>
                <w:szCs w:val="18"/>
                <w:lang w:val="es-ES" w:eastAsia="es-ES"/>
              </w:rPr>
              <w:t xml:space="preserve"> - </w:t>
            </w:r>
            <w:r w:rsidR="00361374">
              <w:rPr>
                <w:rFonts w:eastAsia="Arial Unicode MS" w:cstheme="minorHAnsi"/>
                <w:b/>
                <w:sz w:val="28"/>
                <w:szCs w:val="18"/>
                <w:lang w:val="es-ES" w:eastAsia="es-ES"/>
              </w:rPr>
              <w:t>2</w:t>
            </w:r>
            <w:r w:rsidR="00D6509C">
              <w:rPr>
                <w:rFonts w:eastAsia="Arial Unicode MS" w:cstheme="minorHAnsi"/>
                <w:b/>
                <w:sz w:val="28"/>
                <w:szCs w:val="18"/>
                <w:lang w:val="es-ES" w:eastAsia="es-ES"/>
              </w:rPr>
              <w:t>° de secundaria</w:t>
            </w:r>
          </w:p>
        </w:tc>
      </w:tr>
      <w:tr w:rsidR="00FC097E" w:rsidRPr="00AE753F" w:rsidTr="00603CE3">
        <w:trPr>
          <w:trHeight w:val="420"/>
        </w:trPr>
        <w:tc>
          <w:tcPr>
            <w:tcW w:w="14601" w:type="dxa"/>
            <w:shd w:val="clear" w:color="auto" w:fill="FFFFFF"/>
          </w:tcPr>
          <w:p w:rsidR="00FC097E" w:rsidRPr="00D31C59" w:rsidRDefault="00FC097E" w:rsidP="00603CE3">
            <w:pPr>
              <w:shd w:val="clear" w:color="auto" w:fill="FFFFFF"/>
              <w:tabs>
                <w:tab w:val="left" w:pos="284"/>
              </w:tabs>
              <w:ind w:left="72"/>
              <w:contextualSpacing/>
              <w:rPr>
                <w:rFonts w:eastAsia="Arial Unicode MS" w:cstheme="minorHAnsi"/>
                <w:b/>
                <w:color w:val="000000"/>
                <w:sz w:val="8"/>
                <w:szCs w:val="18"/>
              </w:rPr>
            </w:pPr>
          </w:p>
          <w:p w:rsidR="001625D0" w:rsidRPr="000D77BD" w:rsidRDefault="001625D0" w:rsidP="004D6363">
            <w:pPr>
              <w:numPr>
                <w:ilvl w:val="0"/>
                <w:numId w:val="18"/>
              </w:numPr>
              <w:shd w:val="clear" w:color="auto" w:fill="FFFFFF"/>
              <w:tabs>
                <w:tab w:val="left" w:pos="497"/>
              </w:tabs>
              <w:spacing w:line="360" w:lineRule="auto"/>
              <w:contextualSpacing/>
              <w:rPr>
                <w:rFonts w:ascii="Cambria" w:eastAsia="Arial Unicode MS" w:hAnsi="Cambria" w:cs="Arial"/>
                <w:b/>
                <w:color w:val="000000"/>
                <w:sz w:val="18"/>
                <w:szCs w:val="18"/>
              </w:rPr>
            </w:pPr>
            <w:bookmarkStart w:id="0" w:name="_GoBack"/>
            <w:r w:rsidRPr="000D77BD">
              <w:rPr>
                <w:rFonts w:ascii="Cambria" w:eastAsia="Arial Unicode MS" w:hAnsi="Cambria" w:cs="Arial"/>
                <w:b/>
                <w:color w:val="000000"/>
                <w:sz w:val="18"/>
                <w:szCs w:val="18"/>
              </w:rPr>
              <w:t>TÍTULO DE LA UNIDAD:</w:t>
            </w:r>
          </w:p>
          <w:p w:rsidR="004D6363" w:rsidRDefault="004D6363" w:rsidP="004D6363">
            <w:pPr>
              <w:shd w:val="clear" w:color="auto" w:fill="FFFFFF"/>
              <w:tabs>
                <w:tab w:val="left" w:pos="497"/>
              </w:tabs>
              <w:spacing w:line="360" w:lineRule="auto"/>
              <w:ind w:left="72"/>
              <w:contextualSpacing/>
              <w:rPr>
                <w:rFonts w:ascii="Cambria" w:eastAsia="Arial Unicode MS" w:hAnsi="Cambria" w:cs="Arial"/>
                <w:b/>
                <w:color w:val="000000"/>
                <w:sz w:val="18"/>
                <w:szCs w:val="18"/>
              </w:rPr>
            </w:pPr>
            <w:r>
              <w:rPr>
                <w:rFonts w:asciiTheme="majorHAnsi" w:hAnsiTheme="majorHAnsi" w:cs="Arial"/>
                <w:sz w:val="18"/>
                <w:szCs w:val="18"/>
              </w:rPr>
              <w:t xml:space="preserve">          </w:t>
            </w:r>
            <w:r w:rsidRPr="009D4D9F">
              <w:rPr>
                <w:rFonts w:asciiTheme="majorHAnsi" w:hAnsiTheme="majorHAnsi" w:cs="Arial"/>
                <w:sz w:val="18"/>
                <w:szCs w:val="18"/>
              </w:rPr>
              <w:t>Celebremos con alegría nuestro aniversario para confraternizar</w:t>
            </w:r>
            <w:r w:rsidRPr="000D77BD">
              <w:rPr>
                <w:rFonts w:ascii="Cambria" w:eastAsia="Arial Unicode MS" w:hAnsi="Cambria" w:cs="Arial"/>
                <w:b/>
                <w:color w:val="000000"/>
                <w:sz w:val="18"/>
                <w:szCs w:val="18"/>
              </w:rPr>
              <w:t xml:space="preserve"> </w:t>
            </w:r>
          </w:p>
          <w:p w:rsidR="001625D0" w:rsidRPr="000D77BD" w:rsidRDefault="001625D0" w:rsidP="00D31C59">
            <w:pPr>
              <w:numPr>
                <w:ilvl w:val="0"/>
                <w:numId w:val="18"/>
              </w:numPr>
              <w:shd w:val="clear" w:color="auto" w:fill="FFFFFF"/>
              <w:ind w:left="559" w:hanging="199"/>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FC097E"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FC097E" w:rsidRPr="00D31C59" w:rsidRDefault="00FC097E" w:rsidP="00603CE3">
            <w:pPr>
              <w:shd w:val="clear" w:color="auto" w:fill="FFFFFF"/>
              <w:tabs>
                <w:tab w:val="left" w:pos="284"/>
              </w:tabs>
              <w:rPr>
                <w:rFonts w:eastAsia="Arial Unicode MS" w:cstheme="minorHAnsi"/>
                <w:sz w:val="10"/>
                <w:szCs w:val="18"/>
              </w:rPr>
            </w:pPr>
          </w:p>
          <w:p w:rsidR="00FC097E" w:rsidRPr="00AE753F" w:rsidRDefault="00FC097E" w:rsidP="00D31C59">
            <w:pPr>
              <w:numPr>
                <w:ilvl w:val="0"/>
                <w:numId w:val="18"/>
              </w:numPr>
              <w:shd w:val="clear" w:color="auto" w:fill="FFFFFF"/>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FC097E" w:rsidRDefault="001625D0" w:rsidP="00603CE3">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sidR="004C05C8">
              <w:rPr>
                <w:rFonts w:cstheme="minorHAnsi"/>
                <w:sz w:val="18"/>
                <w:szCs w:val="18"/>
              </w:rPr>
              <w:t>magnitudes proporcionales</w:t>
            </w:r>
            <w:r>
              <w:rPr>
                <w:rFonts w:cstheme="minorHAnsi"/>
                <w:sz w:val="18"/>
                <w:szCs w:val="18"/>
              </w:rPr>
              <w:t>.</w:t>
            </w:r>
          </w:p>
          <w:p w:rsidR="00FC097E" w:rsidRPr="00D31C59" w:rsidRDefault="00FC097E" w:rsidP="00603CE3">
            <w:pPr>
              <w:shd w:val="clear" w:color="auto" w:fill="FFFFFF"/>
              <w:tabs>
                <w:tab w:val="left" w:pos="-2905"/>
              </w:tabs>
              <w:ind w:left="497"/>
              <w:rPr>
                <w:rFonts w:eastAsia="Calibri" w:cstheme="minorHAnsi"/>
                <w:sz w:val="6"/>
                <w:szCs w:val="18"/>
              </w:rPr>
            </w:pPr>
          </w:p>
          <w:p w:rsidR="00FC097E" w:rsidRPr="00AE753F" w:rsidRDefault="00FC097E" w:rsidP="00D31C59">
            <w:pPr>
              <w:numPr>
                <w:ilvl w:val="0"/>
                <w:numId w:val="18"/>
              </w:numPr>
              <w:shd w:val="clear" w:color="auto" w:fill="FFFFFF"/>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FC097E" w:rsidRPr="00D31C59" w:rsidRDefault="00FC097E" w:rsidP="00603CE3">
            <w:pPr>
              <w:shd w:val="clear" w:color="auto" w:fill="FFFFFF"/>
              <w:tabs>
                <w:tab w:val="left" w:pos="497"/>
              </w:tabs>
              <w:ind w:left="720"/>
              <w:contextualSpacing/>
              <w:rPr>
                <w:rFonts w:eastAsia="Arial Unicode MS" w:cstheme="minorHAnsi"/>
                <w:b/>
                <w:sz w:val="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 xml:space="preserve">Del </w:t>
            </w:r>
            <w:r w:rsidR="004D6363">
              <w:rPr>
                <w:rFonts w:ascii="Cambria" w:hAnsi="Cambria" w:cs="Arial"/>
                <w:sz w:val="18"/>
                <w:szCs w:val="18"/>
              </w:rPr>
              <w:t xml:space="preserve">21 de setiembre al </w:t>
            </w:r>
            <w:r w:rsidR="00361374">
              <w:rPr>
                <w:rFonts w:ascii="Cambria" w:hAnsi="Cambria" w:cs="Arial"/>
                <w:sz w:val="18"/>
                <w:szCs w:val="18"/>
              </w:rPr>
              <w:t>22</w:t>
            </w:r>
            <w:r w:rsidR="004D6363">
              <w:rPr>
                <w:rFonts w:ascii="Cambria" w:hAnsi="Cambria" w:cs="Arial"/>
                <w:sz w:val="18"/>
                <w:szCs w:val="18"/>
              </w:rPr>
              <w:t xml:space="preserve"> de diciembre</w:t>
            </w:r>
          </w:p>
          <w:p w:rsidR="00FC097E" w:rsidRPr="00D31C59" w:rsidRDefault="00FC097E" w:rsidP="00603CE3">
            <w:pPr>
              <w:shd w:val="clear" w:color="auto" w:fill="FFFFFF"/>
              <w:ind w:left="72" w:firstLine="420"/>
              <w:contextualSpacing/>
              <w:rPr>
                <w:rFonts w:eastAsia="Arial Unicode MS" w:cstheme="minorHAnsi"/>
                <w:b/>
                <w:color w:val="000000"/>
                <w:sz w:val="8"/>
                <w:szCs w:val="18"/>
              </w:rPr>
            </w:pPr>
          </w:p>
          <w:p w:rsidR="00FC097E" w:rsidRDefault="00FC097E" w:rsidP="00D31C59">
            <w:pPr>
              <w:numPr>
                <w:ilvl w:val="0"/>
                <w:numId w:val="18"/>
              </w:numPr>
              <w:shd w:val="clear" w:color="auto" w:fill="FFFFFF"/>
              <w:ind w:left="559" w:hanging="199"/>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D31C59" w:rsidRDefault="00D31C59" w:rsidP="00D31C59">
            <w:pPr>
              <w:shd w:val="clear" w:color="auto" w:fill="FFFFFF"/>
              <w:ind w:left="559"/>
              <w:contextualSpacing/>
              <w:rPr>
                <w:rFonts w:eastAsia="Arial Unicode MS" w:cstheme="minorHAnsi"/>
                <w:b/>
                <w:color w:val="000000"/>
                <w:sz w:val="18"/>
                <w:szCs w:val="18"/>
              </w:rPr>
            </w:pPr>
          </w:p>
          <w:tbl>
            <w:tblPr>
              <w:tblStyle w:val="Tablaconcuadrcula"/>
              <w:tblW w:w="0" w:type="auto"/>
              <w:tblInd w:w="1080" w:type="dxa"/>
              <w:tblLayout w:type="fixed"/>
              <w:tblLook w:val="04A0" w:firstRow="1" w:lastRow="0" w:firstColumn="1" w:lastColumn="0" w:noHBand="0" w:noVBand="1"/>
            </w:tblPr>
            <w:tblGrid>
              <w:gridCol w:w="5475"/>
              <w:gridCol w:w="5476"/>
            </w:tblGrid>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23 de setiembre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primavera y de la juventud</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Combate de Angamos</w:t>
                  </w:r>
                </w:p>
              </w:tc>
            </w:tr>
            <w:tr w:rsidR="00D31C59" w:rsidTr="00D31C59">
              <w:trPr>
                <w:trHeight w:val="292"/>
              </w:trPr>
              <w:tc>
                <w:tcPr>
                  <w:tcW w:w="5475" w:type="dxa"/>
                </w:tcPr>
                <w:p w:rsidR="00D31C59" w:rsidRP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al 29 de setiembre:      Semana nacional de los derechos humanos.</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educación física y el deporte</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27 de setiembre</w:t>
                  </w:r>
                  <w:r>
                    <w:rPr>
                      <w:rFonts w:ascii="Cambria" w:eastAsia="Arial Unicode MS" w:hAnsi="Cambria" w:cs="Arial"/>
                      <w:sz w:val="18"/>
                      <w:szCs w:val="18"/>
                      <w:lang w:val="es-ES" w:eastAsia="es-ES"/>
                    </w:rPr>
                    <w:tab/>
                    <w:t>:      Beatificación del monseñor Álvaro del portillo</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11 de octubre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internacional de los desastres</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01-07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Semana del niño</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Descubrimiento de América.</w:t>
                  </w:r>
                </w:p>
              </w:tc>
            </w:tr>
            <w:tr w:rsidR="00D31C59" w:rsidTr="00D31C59">
              <w:trPr>
                <w:trHeight w:val="29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Inicio VI copa algarrobos</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14 al 18 de octubre:</w:t>
                  </w:r>
                  <w:r>
                    <w:rPr>
                      <w:rFonts w:ascii="Cambria" w:eastAsia="Arial Unicode MS" w:hAnsi="Cambria" w:cs="Arial"/>
                      <w:sz w:val="18"/>
                      <w:szCs w:val="18"/>
                      <w:lang w:val="es-ES" w:eastAsia="es-ES"/>
                    </w:rPr>
                    <w:tab/>
                    <w:t>Semana de la educación inclusiva</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04 de octubre</w:t>
                  </w:r>
                  <w:r>
                    <w:rPr>
                      <w:rFonts w:ascii="Cambria" w:eastAsia="Arial Unicode MS" w:hAnsi="Cambria" w:cs="Arial"/>
                      <w:sz w:val="18"/>
                      <w:szCs w:val="18"/>
                      <w:lang w:val="es-ES" w:eastAsia="es-ES"/>
                    </w:rPr>
                    <w:tab/>
                    <w:t xml:space="preserve">:  Misa Te </w:t>
                  </w:r>
                  <w:proofErr w:type="spellStart"/>
                  <w:r>
                    <w:rPr>
                      <w:rFonts w:ascii="Cambria" w:eastAsia="Arial Unicode MS" w:hAnsi="Cambria" w:cs="Arial"/>
                      <w:sz w:val="18"/>
                      <w:szCs w:val="18"/>
                      <w:lang w:val="es-ES" w:eastAsia="es-ES"/>
                    </w:rPr>
                    <w:t>Deum</w:t>
                  </w:r>
                  <w:proofErr w:type="spellEnd"/>
                  <w:r>
                    <w:rPr>
                      <w:rFonts w:ascii="Cambria" w:eastAsia="Arial Unicode MS" w:hAnsi="Cambria" w:cs="Arial"/>
                      <w:sz w:val="18"/>
                      <w:szCs w:val="18"/>
                      <w:lang w:val="es-ES" w:eastAsia="es-ES"/>
                    </w:rPr>
                    <w:t xml:space="preserve"> – Aniversario Colegio Algarrobos</w:t>
                  </w:r>
                </w:p>
              </w:tc>
              <w:tc>
                <w:tcPr>
                  <w:tcW w:w="5476" w:type="dxa"/>
                </w:tcPr>
                <w:p w:rsidR="00D31C59" w:rsidRP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15 de octubre </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 xml:space="preserve">Día mundial del lavado de manos </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05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Daniel Alcides Carrión</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 xml:space="preserve">16 de octubre </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mundial de la alimentación</w:t>
                  </w:r>
                </w:p>
              </w:tc>
            </w:tr>
            <w:tr w:rsidR="00D31C59" w:rsidTr="00D31C59">
              <w:trPr>
                <w:trHeight w:val="29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Ricardo Palma</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las Naciones Unidas</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Canonización de San José María Escrivá</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31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canción criolla</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XXVII Aniversario Colegio Algarrobos</w:t>
                  </w:r>
                </w:p>
              </w:tc>
              <w:tc>
                <w:tcPr>
                  <w:tcW w:w="5476" w:type="dxa"/>
                </w:tcPr>
                <w:p w:rsid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noviembre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de todos los Santos</w:t>
                  </w:r>
                </w:p>
                <w:p w:rsidR="00D31C59" w:rsidRDefault="00D31C59" w:rsidP="004D6363">
                  <w:pPr>
                    <w:tabs>
                      <w:tab w:val="left" w:pos="497"/>
                    </w:tabs>
                    <w:contextualSpacing/>
                    <w:rPr>
                      <w:rFonts w:eastAsia="Arial Unicode MS" w:cstheme="minorHAnsi"/>
                      <w:b/>
                      <w:color w:val="000000"/>
                      <w:sz w:val="18"/>
                      <w:szCs w:val="18"/>
                    </w:rPr>
                  </w:pPr>
                </w:p>
              </w:tc>
            </w:tr>
            <w:bookmarkEnd w:id="0"/>
          </w:tbl>
          <w:p w:rsidR="004D6363" w:rsidRPr="00AE753F" w:rsidRDefault="004D6363" w:rsidP="004D6363">
            <w:pPr>
              <w:shd w:val="clear" w:color="auto" w:fill="FFFFFF"/>
              <w:tabs>
                <w:tab w:val="left" w:pos="497"/>
              </w:tabs>
              <w:ind w:left="1080"/>
              <w:contextualSpacing/>
              <w:rPr>
                <w:rFonts w:eastAsia="Arial Unicode MS" w:cstheme="minorHAnsi"/>
                <w:b/>
                <w:color w:val="000000"/>
                <w:sz w:val="18"/>
                <w:szCs w:val="18"/>
              </w:rPr>
            </w:pPr>
          </w:p>
          <w:p w:rsidR="00FC097E" w:rsidRPr="00AE753F" w:rsidRDefault="00FC097E" w:rsidP="004D6363">
            <w:pPr>
              <w:spacing w:line="360" w:lineRule="auto"/>
              <w:ind w:left="774"/>
              <w:contextualSpacing/>
              <w:rPr>
                <w:rFonts w:eastAsia="Arial Unicode MS" w:cstheme="minorHAnsi"/>
                <w:sz w:val="18"/>
                <w:szCs w:val="18"/>
                <w:lang w:val="es-ES" w:eastAsia="es-ES"/>
              </w:rPr>
            </w:pPr>
          </w:p>
        </w:tc>
      </w:tr>
      <w:tr w:rsidR="004D6363" w:rsidRPr="00AE753F" w:rsidTr="00603CE3">
        <w:trPr>
          <w:trHeight w:val="420"/>
        </w:trPr>
        <w:tc>
          <w:tcPr>
            <w:tcW w:w="14601" w:type="dxa"/>
            <w:shd w:val="clear" w:color="auto" w:fill="FFFFFF"/>
          </w:tcPr>
          <w:p w:rsidR="004D6363" w:rsidRPr="00AE753F" w:rsidRDefault="004D6363" w:rsidP="00603CE3">
            <w:pPr>
              <w:shd w:val="clear" w:color="auto" w:fill="FFFFFF"/>
              <w:tabs>
                <w:tab w:val="left" w:pos="284"/>
              </w:tabs>
              <w:ind w:left="72"/>
              <w:contextualSpacing/>
              <w:rPr>
                <w:rFonts w:eastAsia="Arial Unicode MS" w:cstheme="minorHAnsi"/>
                <w:b/>
                <w:color w:val="000000"/>
                <w:sz w:val="18"/>
                <w:szCs w:val="18"/>
              </w:rPr>
            </w:pP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2112"/>
        <w:gridCol w:w="6237"/>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0"/>
              </w:numPr>
              <w:ind w:left="346" w:hanging="76"/>
              <w:rPr>
                <w:rFonts w:cstheme="minorHAnsi"/>
                <w:b/>
                <w:sz w:val="18"/>
                <w:szCs w:val="18"/>
              </w:rPr>
            </w:pPr>
            <w:r w:rsidRPr="00AE753F">
              <w:rPr>
                <w:rFonts w:cstheme="minorHAnsi"/>
                <w:b/>
                <w:sz w:val="18"/>
                <w:szCs w:val="18"/>
              </w:rPr>
              <w:lastRenderedPageBreak/>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0052D9">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2112"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237"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0052D9" w:rsidRPr="00AE753F" w:rsidTr="000052D9">
        <w:tc>
          <w:tcPr>
            <w:tcW w:w="2909" w:type="dxa"/>
            <w:vMerge w:val="restart"/>
            <w:vAlign w:val="center"/>
          </w:tcPr>
          <w:p w:rsidR="000052D9" w:rsidRPr="00AE753F" w:rsidRDefault="000052D9" w:rsidP="000052D9">
            <w:pPr>
              <w:jc w:val="center"/>
              <w:rPr>
                <w:rFonts w:cstheme="minorHAnsi"/>
                <w:b/>
                <w:sz w:val="18"/>
                <w:szCs w:val="18"/>
              </w:rPr>
            </w:pPr>
            <w:r w:rsidRPr="00AE753F">
              <w:rPr>
                <w:rFonts w:cstheme="minorHAnsi"/>
                <w:b/>
                <w:sz w:val="18"/>
                <w:szCs w:val="18"/>
              </w:rPr>
              <w:t>MATEMÁTICA</w:t>
            </w:r>
          </w:p>
          <w:p w:rsidR="000052D9" w:rsidRPr="00AE753F" w:rsidRDefault="000052D9" w:rsidP="000052D9">
            <w:pPr>
              <w:jc w:val="center"/>
              <w:rPr>
                <w:rFonts w:cstheme="minorHAnsi"/>
                <w:sz w:val="18"/>
                <w:szCs w:val="18"/>
              </w:rPr>
            </w:pPr>
          </w:p>
        </w:tc>
        <w:tc>
          <w:tcPr>
            <w:tcW w:w="1529" w:type="dxa"/>
            <w:vMerge w:val="restart"/>
            <w:vAlign w:val="center"/>
          </w:tcPr>
          <w:p w:rsidR="000052D9" w:rsidRPr="00AE753F" w:rsidRDefault="000052D9" w:rsidP="000052D9">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Pr>
                <w:rFonts w:eastAsia="Arial" w:cstheme="minorHAnsi"/>
                <w:b/>
                <w:bCs/>
                <w:color w:val="231F20"/>
                <w:spacing w:val="-4"/>
                <w:w w:val="95"/>
                <w:sz w:val="18"/>
                <w:szCs w:val="18"/>
              </w:rPr>
              <w:t>CANTIDAD</w:t>
            </w:r>
            <w:r w:rsidRPr="00AE753F">
              <w:rPr>
                <w:rFonts w:cstheme="minorHAnsi"/>
                <w:b/>
                <w:sz w:val="18"/>
                <w:szCs w:val="18"/>
              </w:rPr>
              <w:t xml:space="preserve"> </w:t>
            </w:r>
          </w:p>
        </w:tc>
        <w:tc>
          <w:tcPr>
            <w:tcW w:w="2112" w:type="dxa"/>
            <w:vAlign w:val="center"/>
          </w:tcPr>
          <w:p w:rsidR="000052D9" w:rsidRPr="00AE753F" w:rsidRDefault="000052D9" w:rsidP="000052D9">
            <w:pPr>
              <w:pStyle w:val="Default"/>
              <w:jc w:val="both"/>
              <w:rPr>
                <w:rFonts w:asciiTheme="minorHAnsi" w:hAnsiTheme="minorHAnsi" w:cstheme="minorHAnsi"/>
                <w:sz w:val="18"/>
              </w:rPr>
            </w:pPr>
            <w:r w:rsidRPr="000B7010">
              <w:rPr>
                <w:rStyle w:val="Cuerpodeltexto16"/>
                <w:rFonts w:asciiTheme="minorHAnsi" w:hAnsiTheme="minorHAnsi" w:cstheme="minorHAnsi"/>
                <w:b/>
                <w:sz w:val="20"/>
                <w:szCs w:val="20"/>
                <w:lang w:eastAsia="es-ES_tradnl"/>
              </w:rPr>
              <w:t xml:space="preserve">Traduce </w:t>
            </w:r>
            <w:r w:rsidRPr="00C63913">
              <w:rPr>
                <w:rStyle w:val="Cuerpodeltexto16"/>
                <w:rFonts w:asciiTheme="minorHAnsi" w:hAnsiTheme="minorHAnsi" w:cstheme="minorHAnsi"/>
                <w:sz w:val="20"/>
                <w:szCs w:val="20"/>
                <w:lang w:eastAsia="es-ES_tradnl"/>
              </w:rPr>
              <w:t>cantidades a expresiones numéricas</w:t>
            </w:r>
          </w:p>
        </w:tc>
        <w:tc>
          <w:tcPr>
            <w:tcW w:w="6237" w:type="dxa"/>
            <w:vMerge w:val="restart"/>
            <w:vAlign w:val="center"/>
          </w:tcPr>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Pr>
                <w:rFonts w:ascii="ArialMT" w:hAnsi="ArialMT" w:cs="ArialMT"/>
                <w:color w:val="000000"/>
                <w:sz w:val="18"/>
                <w:szCs w:val="18"/>
              </w:rPr>
              <w:t>Interpreta las distintas clases de números racionales.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Pr>
                <w:rFonts w:ascii="ArialMT" w:hAnsi="ArialMT" w:cs="ArialMT"/>
                <w:color w:val="000000"/>
                <w:sz w:val="18"/>
                <w:szCs w:val="18"/>
              </w:rPr>
              <w:t>Efectúa operaciones de adición, sustracción, multiplicación, división y potenciación con los números racionales.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Identifica las clases de razones y proporciones, así como la serie de razones geométricas equivalentes.</w:t>
            </w:r>
          </w:p>
          <w:p w:rsidR="000052D9" w:rsidRPr="00431DA6" w:rsidRDefault="000052D9" w:rsidP="000052D9">
            <w:pPr>
              <w:pStyle w:val="Prrafodelista"/>
              <w:numPr>
                <w:ilvl w:val="0"/>
                <w:numId w:val="4"/>
              </w:numPr>
              <w:autoSpaceDE w:val="0"/>
              <w:autoSpaceDN w:val="0"/>
              <w:adjustRightInd w:val="0"/>
              <w:ind w:left="466"/>
              <w:jc w:val="both"/>
              <w:rPr>
                <w:rFonts w:ascii="Arial" w:hAnsi="Arial" w:cs="Arial"/>
                <w:color w:val="000000"/>
                <w:sz w:val="19"/>
                <w:szCs w:val="19"/>
              </w:rPr>
            </w:pPr>
            <w:r w:rsidRPr="00431DA6">
              <w:rPr>
                <w:rFonts w:ascii="Arial" w:hAnsi="Arial" w:cs="Arial"/>
                <w:color w:val="000000"/>
                <w:sz w:val="19"/>
                <w:szCs w:val="19"/>
              </w:rPr>
              <w:t>Aplica de manera correcta las propiedades sobre razones, proporciones y serie de razones geométricas equivalentes.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Diferencia las magnitudes directamente proporcionales de las magnitudes inversamente proporcionales.</w:t>
            </w:r>
          </w:p>
          <w:p w:rsidR="000052D9" w:rsidRPr="00AE753F"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Relaciona los algoritmos sobre la regla de tres directa e inversa con el planteamiento de los problemas.</w:t>
            </w:r>
          </w:p>
        </w:tc>
        <w:tc>
          <w:tcPr>
            <w:tcW w:w="1814" w:type="dxa"/>
            <w:vMerge w:val="restart"/>
            <w:vAlign w:val="center"/>
          </w:tcPr>
          <w:p w:rsidR="000052D9" w:rsidRDefault="000052D9" w:rsidP="000052D9">
            <w:pPr>
              <w:pStyle w:val="Prrafodelista"/>
              <w:numPr>
                <w:ilvl w:val="0"/>
                <w:numId w:val="4"/>
              </w:numPr>
              <w:ind w:left="317" w:hanging="218"/>
              <w:jc w:val="both"/>
              <w:rPr>
                <w:rFonts w:cstheme="minorHAnsi"/>
                <w:sz w:val="18"/>
                <w:szCs w:val="18"/>
              </w:rPr>
            </w:pPr>
            <w:r>
              <w:rPr>
                <w:rFonts w:cstheme="minorHAnsi"/>
                <w:sz w:val="18"/>
                <w:szCs w:val="18"/>
              </w:rPr>
              <w:t>Números Racionales</w:t>
            </w:r>
          </w:p>
          <w:p w:rsidR="000052D9" w:rsidRDefault="000052D9" w:rsidP="000052D9">
            <w:pPr>
              <w:pStyle w:val="Prrafodelista"/>
              <w:numPr>
                <w:ilvl w:val="0"/>
                <w:numId w:val="4"/>
              </w:numPr>
              <w:ind w:left="317" w:hanging="218"/>
              <w:jc w:val="both"/>
              <w:rPr>
                <w:rFonts w:cstheme="minorHAnsi"/>
                <w:sz w:val="18"/>
                <w:szCs w:val="18"/>
              </w:rPr>
            </w:pPr>
            <w:r>
              <w:rPr>
                <w:rFonts w:cstheme="minorHAnsi"/>
                <w:sz w:val="18"/>
                <w:szCs w:val="18"/>
              </w:rPr>
              <w:t>Magnitudes proporcionales</w:t>
            </w:r>
          </w:p>
          <w:p w:rsidR="000052D9" w:rsidRPr="00AE753F" w:rsidRDefault="000052D9" w:rsidP="000052D9">
            <w:pPr>
              <w:pStyle w:val="Prrafodelista"/>
              <w:numPr>
                <w:ilvl w:val="0"/>
                <w:numId w:val="4"/>
              </w:numPr>
              <w:ind w:left="317" w:hanging="218"/>
              <w:jc w:val="both"/>
              <w:rPr>
                <w:rFonts w:cstheme="minorHAnsi"/>
                <w:sz w:val="18"/>
                <w:szCs w:val="18"/>
              </w:rPr>
            </w:pPr>
            <w:r>
              <w:rPr>
                <w:rFonts w:cstheme="minorHAnsi"/>
                <w:sz w:val="18"/>
                <w:szCs w:val="18"/>
              </w:rPr>
              <w:t>Regla de tres</w:t>
            </w: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Comunica </w:t>
            </w:r>
            <w:r w:rsidRPr="00807DC3">
              <w:rPr>
                <w:rFonts w:ascii="Calibri" w:eastAsia="Calibri" w:hAnsi="Calibri" w:cs="Times New Roman"/>
                <w:sz w:val="20"/>
                <w:szCs w:val="20"/>
              </w:rPr>
              <w:t>su comprensión sobre los números y relaciones.</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Usa </w:t>
            </w:r>
            <w:r w:rsidRPr="00807DC3">
              <w:rPr>
                <w:rFonts w:ascii="Calibri" w:eastAsia="Calibri" w:hAnsi="Calibri" w:cs="Times New Roman"/>
                <w:sz w:val="20"/>
                <w:szCs w:val="20"/>
              </w:rPr>
              <w:t>estrategias de estimación y cálculo.</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Argumenta </w:t>
            </w:r>
            <w:r w:rsidRPr="00807DC3">
              <w:rPr>
                <w:rFonts w:ascii="Calibri" w:eastAsia="Calibri" w:hAnsi="Calibri" w:cs="Times New Roman"/>
                <w:sz w:val="20"/>
                <w:szCs w:val="20"/>
              </w:rPr>
              <w:t>afirmaciones sobre las relaciones numéricas y operaciones.</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29" w:type="dxa"/>
        <w:tblInd w:w="108" w:type="dxa"/>
        <w:tblLook w:val="04A0" w:firstRow="1" w:lastRow="0" w:firstColumn="1" w:lastColumn="0" w:noHBand="0" w:noVBand="1"/>
      </w:tblPr>
      <w:tblGrid>
        <w:gridCol w:w="1447"/>
        <w:gridCol w:w="13182"/>
      </w:tblGrid>
      <w:tr w:rsidR="00FC097E" w:rsidRPr="00AE753F" w:rsidTr="00603CE3">
        <w:trPr>
          <w:trHeight w:val="404"/>
        </w:trPr>
        <w:tc>
          <w:tcPr>
            <w:tcW w:w="14629" w:type="dxa"/>
            <w:gridSpan w:val="2"/>
            <w:shd w:val="clear" w:color="auto" w:fill="BFBFBF" w:themeFill="background1" w:themeFillShade="BF"/>
            <w:vAlign w:val="center"/>
          </w:tcPr>
          <w:p w:rsidR="00FC097E" w:rsidRPr="00AE753F" w:rsidRDefault="00FC097E" w:rsidP="00FC097E">
            <w:pPr>
              <w:pStyle w:val="Prrafodelista"/>
              <w:numPr>
                <w:ilvl w:val="0"/>
                <w:numId w:val="10"/>
              </w:numPr>
              <w:ind w:left="630" w:hanging="270"/>
              <w:rPr>
                <w:rFonts w:cstheme="minorHAnsi"/>
                <w:b/>
                <w:sz w:val="18"/>
                <w:szCs w:val="18"/>
              </w:rPr>
            </w:pPr>
            <w:r w:rsidRPr="00AE753F">
              <w:rPr>
                <w:rFonts w:cstheme="minorHAnsi"/>
                <w:b/>
                <w:sz w:val="18"/>
                <w:szCs w:val="18"/>
              </w:rPr>
              <w:t>SECUENCIA DE SESIONES DE APRENDIZAJE.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82" w:type="dxa"/>
            <w:shd w:val="clear" w:color="auto" w:fill="FFFFFF" w:themeFill="background1"/>
          </w:tcPr>
          <w:p w:rsidR="00FC097E" w:rsidRPr="00E671E4" w:rsidRDefault="000052D9" w:rsidP="006B0DE7">
            <w:pPr>
              <w:autoSpaceDE w:val="0"/>
              <w:autoSpaceDN w:val="0"/>
              <w:adjustRightInd w:val="0"/>
              <w:rPr>
                <w:rFonts w:cstheme="minorHAnsi"/>
                <w:b/>
                <w:sz w:val="18"/>
              </w:rPr>
            </w:pPr>
            <w:r>
              <w:rPr>
                <w:rFonts w:cstheme="minorHAnsi"/>
                <w:b/>
                <w:sz w:val="18"/>
                <w:szCs w:val="15"/>
              </w:rPr>
              <w:t>Interpreta las clases de números racionales</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82" w:type="dxa"/>
            <w:shd w:val="clear" w:color="auto" w:fill="FFFFFF" w:themeFill="background1"/>
          </w:tcPr>
          <w:p w:rsidR="00FC097E" w:rsidRPr="00E671E4" w:rsidRDefault="000052D9" w:rsidP="000052D9">
            <w:pPr>
              <w:autoSpaceDE w:val="0"/>
              <w:autoSpaceDN w:val="0"/>
              <w:adjustRightInd w:val="0"/>
              <w:rPr>
                <w:rFonts w:cstheme="minorHAnsi"/>
                <w:b/>
                <w:sz w:val="18"/>
              </w:rPr>
            </w:pPr>
            <w:r>
              <w:rPr>
                <w:rFonts w:cstheme="minorHAnsi"/>
                <w:b/>
                <w:sz w:val="18"/>
                <w:szCs w:val="15"/>
              </w:rPr>
              <w:t xml:space="preserve">Efectúa operaciones con los números racionales </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82" w:type="dxa"/>
            <w:shd w:val="clear" w:color="auto" w:fill="FFFFFF" w:themeFill="background1"/>
          </w:tcPr>
          <w:p w:rsidR="00FC097E" w:rsidRPr="00AE753F" w:rsidRDefault="00983C33" w:rsidP="000052D9">
            <w:pPr>
              <w:rPr>
                <w:rFonts w:cstheme="minorHAnsi"/>
                <w:b/>
                <w:sz w:val="18"/>
              </w:rPr>
            </w:pPr>
            <w:r w:rsidRPr="00E671E4">
              <w:rPr>
                <w:rFonts w:cstheme="minorHAnsi"/>
                <w:b/>
                <w:sz w:val="18"/>
                <w:szCs w:val="15"/>
              </w:rPr>
              <w:t xml:space="preserve">Reconoce las </w:t>
            </w:r>
            <w:r w:rsidR="000052D9">
              <w:rPr>
                <w:rFonts w:cstheme="minorHAnsi"/>
                <w:b/>
                <w:sz w:val="18"/>
                <w:szCs w:val="15"/>
              </w:rPr>
              <w:t>series de razones geométricas equivalentes.</w:t>
            </w:r>
          </w:p>
        </w:tc>
      </w:tr>
      <w:tr w:rsidR="00FC097E" w:rsidRPr="00AE753F" w:rsidTr="00603CE3">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82" w:type="dxa"/>
            <w:shd w:val="clear" w:color="auto" w:fill="FFFFFF" w:themeFill="background1"/>
          </w:tcPr>
          <w:p w:rsidR="00FC097E" w:rsidRPr="00AE753F" w:rsidRDefault="006B0DE7" w:rsidP="004C05C8">
            <w:pPr>
              <w:rPr>
                <w:rFonts w:cstheme="minorHAnsi"/>
                <w:b/>
                <w:sz w:val="18"/>
              </w:rPr>
            </w:pPr>
            <w:r>
              <w:rPr>
                <w:rFonts w:cstheme="minorHAnsi"/>
                <w:b/>
                <w:sz w:val="18"/>
                <w:szCs w:val="15"/>
              </w:rPr>
              <w:t>Aplica las propiedades de</w:t>
            </w:r>
            <w:r w:rsidR="004C05C8">
              <w:rPr>
                <w:rFonts w:cstheme="minorHAnsi"/>
                <w:b/>
                <w:sz w:val="18"/>
                <w:szCs w:val="15"/>
              </w:rPr>
              <w:t xml:space="preserve"> las series de razones geométricas</w:t>
            </w:r>
            <w:r>
              <w:rPr>
                <w:rFonts w:cstheme="minorHAnsi"/>
                <w:b/>
                <w:sz w:val="18"/>
                <w:szCs w:val="15"/>
              </w:rPr>
              <w:t xml:space="preserve"> en problemas de aplicación</w:t>
            </w:r>
            <w:r w:rsidR="00983C33" w:rsidRPr="00E671E4">
              <w:rPr>
                <w:rFonts w:cstheme="minorHAnsi"/>
                <w:b/>
                <w:sz w:val="18"/>
                <w:szCs w:val="15"/>
              </w:rPr>
              <w:t>.</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07 </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Magnitudes proporcionales</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08</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Diferencia y grafica magnitudes proporcionales</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09</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10</w:t>
            </w:r>
          </w:p>
        </w:tc>
        <w:tc>
          <w:tcPr>
            <w:tcW w:w="13182" w:type="dxa"/>
            <w:shd w:val="clear" w:color="auto" w:fill="FFFFFF" w:themeFill="background1"/>
          </w:tcPr>
          <w:p w:rsidR="004C05C8" w:rsidRDefault="004C05C8" w:rsidP="004C05C8">
            <w:pPr>
              <w:rPr>
                <w:rFonts w:cstheme="minorHAnsi"/>
                <w:b/>
                <w:sz w:val="18"/>
              </w:rPr>
            </w:pPr>
            <w:r>
              <w:rPr>
                <w:rFonts w:cstheme="minorHAnsi"/>
                <w:b/>
                <w:sz w:val="18"/>
              </w:rPr>
              <w:t>Regla de tres  simple (directa e inversa)</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11</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Regla de tres compuesta</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12</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bl>
    <w:p w:rsidR="00FC097E" w:rsidRPr="00AE753F" w:rsidRDefault="00FC097E"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Pr="00AE753F" w:rsidRDefault="004C05C8"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0"/>
              </w:numPr>
              <w:ind w:left="488" w:hanging="128"/>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00DD0E57" w:rsidRPr="00AE753F">
              <w:rPr>
                <w:rFonts w:eastAsia="Arial Unicode MS" w:cstheme="minorHAnsi"/>
                <w:sz w:val="18"/>
                <w:szCs w:val="18"/>
              </w:rPr>
              <w:t>leximatic</w:t>
            </w:r>
            <w:proofErr w:type="spellEnd"/>
            <w:r w:rsidR="00DD0E57" w:rsidRPr="00AE753F">
              <w:rPr>
                <w:rFonts w:eastAsia="Arial Unicode MS" w:cstheme="minorHAnsi"/>
                <w:sz w:val="18"/>
                <w:szCs w:val="18"/>
              </w:rPr>
              <w:t xml:space="preserve"> – </w:t>
            </w:r>
            <w:r w:rsidR="00DD0E57">
              <w:rPr>
                <w:rFonts w:eastAsia="Arial Unicode MS" w:cstheme="minorHAnsi"/>
                <w:sz w:val="18"/>
                <w:szCs w:val="18"/>
              </w:rPr>
              <w:t>Aritmética</w:t>
            </w:r>
            <w:r w:rsidR="00DD0E57" w:rsidRPr="00AE753F">
              <w:rPr>
                <w:rFonts w:eastAsia="Arial Unicode MS" w:cstheme="minorHAnsi"/>
                <w:sz w:val="18"/>
                <w:szCs w:val="18"/>
              </w:rPr>
              <w:t xml:space="preserve"> </w:t>
            </w:r>
            <w:r w:rsidR="00C640E8">
              <w:rPr>
                <w:rFonts w:eastAsia="Arial Unicode MS" w:cstheme="minorHAnsi"/>
                <w:sz w:val="18"/>
                <w:szCs w:val="18"/>
              </w:rPr>
              <w:t>2</w:t>
            </w:r>
            <w:r w:rsidR="00DD0E57" w:rsidRPr="00AE753F">
              <w:rPr>
                <w:rFonts w:eastAsia="Arial Unicode MS" w:cstheme="minorHAnsi"/>
                <w:sz w:val="18"/>
                <w:szCs w:val="18"/>
              </w:rPr>
              <w:t>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2065"/>
        <w:gridCol w:w="9984"/>
      </w:tblGrid>
      <w:tr w:rsidR="00FC097E" w:rsidRPr="00AE753F" w:rsidTr="00603CE3">
        <w:trPr>
          <w:trHeight w:val="397"/>
        </w:trPr>
        <w:tc>
          <w:tcPr>
            <w:tcW w:w="2065" w:type="dxa"/>
            <w:shd w:val="clear" w:color="auto" w:fill="BFBFBF" w:themeFill="background1" w:themeFillShade="BF"/>
            <w:vAlign w:val="center"/>
          </w:tcPr>
          <w:p w:rsidR="00FC097E" w:rsidRPr="00AE753F" w:rsidRDefault="00FC097E" w:rsidP="00FC097E">
            <w:pPr>
              <w:pStyle w:val="Prrafodelista"/>
              <w:numPr>
                <w:ilvl w:val="0"/>
                <w:numId w:val="10"/>
              </w:numPr>
              <w:rPr>
                <w:rFonts w:cstheme="minorHAnsi"/>
                <w:b/>
                <w:sz w:val="18"/>
                <w:szCs w:val="18"/>
              </w:rPr>
            </w:pPr>
            <w:r w:rsidRPr="00AE753F">
              <w:rPr>
                <w:rFonts w:cstheme="minorHAnsi"/>
                <w:b/>
                <w:sz w:val="18"/>
                <w:szCs w:val="18"/>
              </w:rPr>
              <w:t>EVALUACION.</w:t>
            </w:r>
          </w:p>
        </w:tc>
        <w:tc>
          <w:tcPr>
            <w:tcW w:w="998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3"/>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3"/>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3"/>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6D73AC" w:rsidRPr="00AE753F" w:rsidTr="00603CE3">
              <w:trPr>
                <w:trHeight w:val="462"/>
              </w:trPr>
              <w:tc>
                <w:tcPr>
                  <w:tcW w:w="2321"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7"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Inicio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Oral</w:t>
                  </w:r>
                </w:p>
              </w:tc>
              <w:tc>
                <w:tcPr>
                  <w:tcW w:w="3402" w:type="dxa"/>
                  <w:vAlign w:val="center"/>
                </w:tcPr>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Ficha de observación</w:t>
                  </w:r>
                </w:p>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Registro anecdotario </w:t>
                  </w:r>
                </w:p>
                <w:p w:rsidR="006D73AC" w:rsidRPr="00362273"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Guía de prueba oral </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sidRPr="00512C05">
                    <w:rPr>
                      <w:rFonts w:ascii="Cambria" w:hAnsi="Cambria" w:cs="Arial"/>
                      <w:sz w:val="18"/>
                      <w:szCs w:val="18"/>
                    </w:rPr>
                    <w:t>Observación</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Proceso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791428" w:rsidRDefault="006D73AC" w:rsidP="006D73AC">
                  <w:pPr>
                    <w:pStyle w:val="Prrafodelista"/>
                    <w:numPr>
                      <w:ilvl w:val="0"/>
                      <w:numId w:val="2"/>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6D73AC"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Pruebas objetivas</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hAnsi="Cambria" w:cs="Arial"/>
                      <w:sz w:val="18"/>
                      <w:szCs w:val="18"/>
                    </w:rPr>
                    <w:t>Resolución de problemas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Salida</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9733F0"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Escala de calificación</w:t>
                  </w:r>
                  <w:r>
                    <w:rPr>
                      <w:rFonts w:ascii="Cambria" w:hAnsi="Cambria" w:cs="Arial"/>
                      <w:sz w:val="18"/>
                      <w:szCs w:val="18"/>
                    </w:rPr>
                    <w:t>:</w:t>
                  </w:r>
                </w:p>
                <w:p w:rsidR="006D73AC" w:rsidRDefault="006D73AC" w:rsidP="006D73AC">
                  <w:pPr>
                    <w:pStyle w:val="Prrafodelista"/>
                    <w:ind w:left="744"/>
                    <w:jc w:val="both"/>
                    <w:rPr>
                      <w:rFonts w:ascii="Cambria" w:eastAsia="SimSun" w:hAnsi="Cambria"/>
                      <w:b/>
                      <w:sz w:val="18"/>
                      <w:szCs w:val="18"/>
                      <w:lang w:val="es-ES" w:eastAsia="zh-CN"/>
                    </w:rPr>
                  </w:pPr>
                  <w:r>
                    <w:rPr>
                      <w:rFonts w:ascii="Cambria" w:hAnsi="Cambria" w:cs="Arial"/>
                      <w:sz w:val="18"/>
                      <w:szCs w:val="18"/>
                    </w:rPr>
                    <w:t xml:space="preserve"> (C, B, A, AD)</w:t>
                  </w:r>
                </w:p>
              </w:tc>
              <w:tc>
                <w:tcPr>
                  <w:tcW w:w="1842" w:type="dxa"/>
                  <w:vAlign w:val="center"/>
                </w:tcPr>
                <w:p w:rsidR="006D73AC" w:rsidRPr="004B39BF" w:rsidRDefault="006D73AC" w:rsidP="006D73AC">
                  <w:pPr>
                    <w:pStyle w:val="Prrafodelista"/>
                    <w:ind w:left="0"/>
                    <w:jc w:val="center"/>
                    <w:rPr>
                      <w:rFonts w:ascii="Cambria" w:eastAsia="SimSun" w:hAnsi="Cambria"/>
                      <w:sz w:val="18"/>
                      <w:szCs w:val="18"/>
                      <w:lang w:val="es-ES" w:eastAsia="zh-CN"/>
                    </w:rPr>
                  </w:pPr>
                  <w:r w:rsidRPr="004B39BF">
                    <w:rPr>
                      <w:rFonts w:ascii="Cambria" w:eastAsia="SimSun" w:hAnsi="Cambria"/>
                      <w:sz w:val="18"/>
                      <w:szCs w:val="18"/>
                      <w:lang w:val="es-ES" w:eastAsia="zh-CN"/>
                    </w:rPr>
                    <w:t>Directa</w:t>
                  </w:r>
                </w:p>
              </w:tc>
            </w:tr>
          </w:tbl>
          <w:p w:rsidR="00FC097E" w:rsidRPr="00AE753F" w:rsidRDefault="00FC097E" w:rsidP="00603CE3">
            <w:pPr>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4C05C8" w:rsidRDefault="00FC097E" w:rsidP="004C05C8">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sectPr w:rsidR="00FC097E" w:rsidRPr="004C05C8"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AD" w:rsidRDefault="00B566AD">
      <w:pPr>
        <w:spacing w:after="0" w:line="240" w:lineRule="auto"/>
      </w:pPr>
      <w:r>
        <w:separator/>
      </w:r>
    </w:p>
  </w:endnote>
  <w:endnote w:type="continuationSeparator" w:id="0">
    <w:p w:rsidR="00B566AD" w:rsidRDefault="00B5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Std-Th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AD" w:rsidRDefault="00B566AD">
      <w:pPr>
        <w:spacing w:after="0" w:line="240" w:lineRule="auto"/>
      </w:pPr>
      <w:r>
        <w:separator/>
      </w:r>
    </w:p>
  </w:footnote>
  <w:footnote w:type="continuationSeparator" w:id="0">
    <w:p w:rsidR="00B566AD" w:rsidRDefault="00B5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1494F"/>
    <w:multiLevelType w:val="hybridMultilevel"/>
    <w:tmpl w:val="239214EC"/>
    <w:lvl w:ilvl="0" w:tplc="280A0001">
      <w:start w:val="1"/>
      <w:numFmt w:val="bullet"/>
      <w:lvlText w:val=""/>
      <w:lvlJc w:val="left"/>
      <w:pPr>
        <w:ind w:left="720" w:hanging="360"/>
      </w:pPr>
      <w:rPr>
        <w:rFonts w:ascii="Symbol" w:hAnsi="Symbol" w:hint="default"/>
      </w:rPr>
    </w:lvl>
    <w:lvl w:ilvl="1" w:tplc="E58843F4">
      <w:numFmt w:val="bullet"/>
      <w:lvlText w:val="•"/>
      <w:lvlJc w:val="left"/>
      <w:pPr>
        <w:ind w:left="1440" w:hanging="360"/>
      </w:pPr>
      <w:rPr>
        <w:rFonts w:ascii="VAGRoundedStd-Thin" w:eastAsiaTheme="minorHAnsi" w:hAnsi="VAGRoundedStd-Thin" w:cs="VAGRoundedStd-Thin" w:hint="default"/>
        <w:color w:val="43FFE6"/>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9"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0"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3"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2"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4"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1"/>
  </w:num>
  <w:num w:numId="2">
    <w:abstractNumId w:val="25"/>
  </w:num>
  <w:num w:numId="3">
    <w:abstractNumId w:val="4"/>
  </w:num>
  <w:num w:numId="4">
    <w:abstractNumId w:val="21"/>
  </w:num>
  <w:num w:numId="5">
    <w:abstractNumId w:val="22"/>
  </w:num>
  <w:num w:numId="6">
    <w:abstractNumId w:val="17"/>
  </w:num>
  <w:num w:numId="7">
    <w:abstractNumId w:val="9"/>
  </w:num>
  <w:num w:numId="8">
    <w:abstractNumId w:val="19"/>
  </w:num>
  <w:num w:numId="9">
    <w:abstractNumId w:val="20"/>
  </w:num>
  <w:num w:numId="10">
    <w:abstractNumId w:val="6"/>
  </w:num>
  <w:num w:numId="11">
    <w:abstractNumId w:val="18"/>
  </w:num>
  <w:num w:numId="12">
    <w:abstractNumId w:val="13"/>
  </w:num>
  <w:num w:numId="13">
    <w:abstractNumId w:val="5"/>
  </w:num>
  <w:num w:numId="14">
    <w:abstractNumId w:val="12"/>
  </w:num>
  <w:num w:numId="15">
    <w:abstractNumId w:val="26"/>
  </w:num>
  <w:num w:numId="16">
    <w:abstractNumId w:val="14"/>
  </w:num>
  <w:num w:numId="17">
    <w:abstractNumId w:val="16"/>
  </w:num>
  <w:num w:numId="18">
    <w:abstractNumId w:val="24"/>
  </w:num>
  <w:num w:numId="19">
    <w:abstractNumId w:val="2"/>
  </w:num>
  <w:num w:numId="20">
    <w:abstractNumId w:val="8"/>
  </w:num>
  <w:num w:numId="21">
    <w:abstractNumId w:val="23"/>
  </w:num>
  <w:num w:numId="22">
    <w:abstractNumId w:val="0"/>
  </w:num>
  <w:num w:numId="23">
    <w:abstractNumId w:val="7"/>
  </w:num>
  <w:num w:numId="24">
    <w:abstractNumId w:val="10"/>
  </w:num>
  <w:num w:numId="25">
    <w:abstractNumId w:val="3"/>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052D9"/>
    <w:rsid w:val="00086677"/>
    <w:rsid w:val="001267A7"/>
    <w:rsid w:val="001625D0"/>
    <w:rsid w:val="001C39A7"/>
    <w:rsid w:val="00252E1C"/>
    <w:rsid w:val="00254A22"/>
    <w:rsid w:val="00361374"/>
    <w:rsid w:val="003A0D46"/>
    <w:rsid w:val="00446B03"/>
    <w:rsid w:val="004C05C8"/>
    <w:rsid w:val="004D6363"/>
    <w:rsid w:val="00521B20"/>
    <w:rsid w:val="005D130C"/>
    <w:rsid w:val="00603CE3"/>
    <w:rsid w:val="006B0DE7"/>
    <w:rsid w:val="006D73AC"/>
    <w:rsid w:val="00731CC3"/>
    <w:rsid w:val="007C3D2C"/>
    <w:rsid w:val="008B117C"/>
    <w:rsid w:val="00983C33"/>
    <w:rsid w:val="00AC7395"/>
    <w:rsid w:val="00AE753F"/>
    <w:rsid w:val="00B566AD"/>
    <w:rsid w:val="00C640E8"/>
    <w:rsid w:val="00D31C59"/>
    <w:rsid w:val="00D6509C"/>
    <w:rsid w:val="00DB3383"/>
    <w:rsid w:val="00DD0E57"/>
    <w:rsid w:val="00DF4C4A"/>
    <w:rsid w:val="00E17423"/>
    <w:rsid w:val="00E563B7"/>
    <w:rsid w:val="00E671E4"/>
    <w:rsid w:val="00E91A08"/>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7D8C"/>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34"/>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 w:type="paragraph" w:styleId="Piedepgina">
    <w:name w:val="footer"/>
    <w:basedOn w:val="Normal"/>
    <w:link w:val="PiedepginaCar"/>
    <w:uiPriority w:val="99"/>
    <w:unhideWhenUsed/>
    <w:rsid w:val="004D63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363"/>
  </w:style>
  <w:style w:type="character" w:customStyle="1" w:styleId="Cuerpodeltexto16">
    <w:name w:val="Cuerpo del texto (16)_"/>
    <w:basedOn w:val="Fuentedeprrafopredeter"/>
    <w:link w:val="Cuerpodeltexto161"/>
    <w:uiPriority w:val="99"/>
    <w:rsid w:val="000052D9"/>
    <w:rPr>
      <w:rFonts w:ascii="Segoe UI" w:hAnsi="Segoe UI" w:cs="Segoe UI"/>
      <w:sz w:val="17"/>
      <w:szCs w:val="17"/>
      <w:shd w:val="clear" w:color="auto" w:fill="FFFFFF"/>
    </w:rPr>
  </w:style>
  <w:style w:type="paragraph" w:customStyle="1" w:styleId="Cuerpodeltexto161">
    <w:name w:val="Cuerpo del texto (16)1"/>
    <w:basedOn w:val="Normal"/>
    <w:link w:val="Cuerpodeltexto16"/>
    <w:uiPriority w:val="99"/>
    <w:rsid w:val="000052D9"/>
    <w:pPr>
      <w:widowControl w:val="0"/>
      <w:shd w:val="clear" w:color="auto" w:fill="FFFFFF"/>
      <w:spacing w:after="0" w:line="264" w:lineRule="exact"/>
      <w:ind w:hanging="360"/>
      <w:jc w:val="both"/>
    </w:pPr>
    <w:rPr>
      <w:rFonts w:ascii="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5</cp:revision>
  <dcterms:created xsi:type="dcterms:W3CDTF">2020-09-19T21:01:00Z</dcterms:created>
  <dcterms:modified xsi:type="dcterms:W3CDTF">2020-09-20T22:19:00Z</dcterms:modified>
</cp:coreProperties>
</file>