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156"/>
        <w:gridCol w:w="3006"/>
        <w:gridCol w:w="2990"/>
        <w:gridCol w:w="2980"/>
        <w:gridCol w:w="2980"/>
      </w:tblGrid>
      <w:tr w:rsidR="001C65E4" w:rsidRPr="005071F9" w:rsidTr="00111403">
        <w:tc>
          <w:tcPr>
            <w:tcW w:w="14452" w:type="dxa"/>
            <w:gridSpan w:val="5"/>
            <w:shd w:val="clear" w:color="auto" w:fill="D9D9D9" w:themeFill="background1" w:themeFillShade="D9"/>
          </w:tcPr>
          <w:p w:rsidR="001C65E4" w:rsidRPr="005071F9" w:rsidRDefault="001C65E4" w:rsidP="00111403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  <w:r w:rsidRPr="005071F9">
              <w:rPr>
                <w:rFonts w:ascii="Cambria" w:hAnsi="Cambria"/>
                <w:b/>
                <w:sz w:val="18"/>
                <w:szCs w:val="18"/>
              </w:rPr>
              <w:t>VIII APRENDIZAJES ESPERADOS.</w:t>
            </w:r>
          </w:p>
        </w:tc>
      </w:tr>
      <w:tr w:rsidR="001C65E4" w:rsidRPr="005071F9" w:rsidTr="00111403">
        <w:tc>
          <w:tcPr>
            <w:tcW w:w="2215" w:type="dxa"/>
            <w:shd w:val="clear" w:color="auto" w:fill="FABF8F" w:themeFill="accent6" w:themeFillTint="99"/>
          </w:tcPr>
          <w:p w:rsidR="001C65E4" w:rsidRPr="005071F9" w:rsidRDefault="001C65E4" w:rsidP="00111403">
            <w:pPr>
              <w:ind w:left="-57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071F9">
              <w:rPr>
                <w:rFonts w:ascii="Cambria" w:hAnsi="Cambria"/>
                <w:b/>
                <w:sz w:val="18"/>
                <w:szCs w:val="18"/>
              </w:rPr>
              <w:t>AREA</w:t>
            </w:r>
          </w:p>
        </w:tc>
        <w:tc>
          <w:tcPr>
            <w:tcW w:w="3064" w:type="dxa"/>
            <w:shd w:val="clear" w:color="auto" w:fill="FABF8F" w:themeFill="accent6" w:themeFillTint="99"/>
          </w:tcPr>
          <w:p w:rsidR="001C65E4" w:rsidRPr="005071F9" w:rsidRDefault="001C65E4" w:rsidP="00111403">
            <w:pPr>
              <w:ind w:left="-57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071F9">
              <w:rPr>
                <w:rFonts w:ascii="Cambria" w:hAnsi="Cambria"/>
                <w:b/>
                <w:sz w:val="18"/>
                <w:szCs w:val="18"/>
              </w:rPr>
              <w:t>COMPETENCIAS</w:t>
            </w:r>
          </w:p>
        </w:tc>
        <w:tc>
          <w:tcPr>
            <w:tcW w:w="3059" w:type="dxa"/>
            <w:shd w:val="clear" w:color="auto" w:fill="FABF8F" w:themeFill="accent6" w:themeFillTint="99"/>
          </w:tcPr>
          <w:p w:rsidR="001C65E4" w:rsidRPr="005071F9" w:rsidRDefault="001C65E4" w:rsidP="00111403">
            <w:pPr>
              <w:ind w:left="-57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071F9">
              <w:rPr>
                <w:rFonts w:ascii="Cambria" w:hAnsi="Cambria"/>
                <w:b/>
                <w:sz w:val="18"/>
                <w:szCs w:val="18"/>
              </w:rPr>
              <w:t>CAPACIDADES</w:t>
            </w:r>
          </w:p>
        </w:tc>
        <w:tc>
          <w:tcPr>
            <w:tcW w:w="3058" w:type="dxa"/>
            <w:shd w:val="clear" w:color="auto" w:fill="FABF8F" w:themeFill="accent6" w:themeFillTint="99"/>
          </w:tcPr>
          <w:p w:rsidR="001C65E4" w:rsidRPr="005071F9" w:rsidRDefault="001C65E4" w:rsidP="00111403">
            <w:pPr>
              <w:ind w:left="-57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071F9">
              <w:rPr>
                <w:rFonts w:ascii="Cambria" w:hAnsi="Cambria"/>
                <w:b/>
                <w:sz w:val="18"/>
                <w:szCs w:val="18"/>
              </w:rPr>
              <w:t>DESEMPEÑOS</w:t>
            </w:r>
          </w:p>
        </w:tc>
        <w:tc>
          <w:tcPr>
            <w:tcW w:w="3056" w:type="dxa"/>
            <w:shd w:val="clear" w:color="auto" w:fill="FABF8F" w:themeFill="accent6" w:themeFillTint="99"/>
          </w:tcPr>
          <w:p w:rsidR="001C65E4" w:rsidRPr="005071F9" w:rsidRDefault="001C65E4" w:rsidP="00111403">
            <w:pPr>
              <w:ind w:left="-57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071F9">
              <w:rPr>
                <w:rFonts w:ascii="Cambria" w:hAnsi="Cambria"/>
                <w:b/>
                <w:sz w:val="18"/>
                <w:szCs w:val="18"/>
              </w:rPr>
              <w:t>CAMPO TEMATICO.</w:t>
            </w:r>
          </w:p>
        </w:tc>
      </w:tr>
      <w:tr w:rsidR="001C65E4" w:rsidRPr="005071F9" w:rsidTr="00111403">
        <w:tc>
          <w:tcPr>
            <w:tcW w:w="2215" w:type="dxa"/>
            <w:vMerge w:val="restart"/>
            <w:vAlign w:val="center"/>
          </w:tcPr>
          <w:p w:rsidR="001C65E4" w:rsidRPr="005071F9" w:rsidRDefault="001C65E4" w:rsidP="00111403">
            <w:pPr>
              <w:ind w:left="-57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Historia, Geografía y Economía </w:t>
            </w:r>
          </w:p>
        </w:tc>
        <w:tc>
          <w:tcPr>
            <w:tcW w:w="3064" w:type="dxa"/>
            <w:vMerge w:val="restart"/>
          </w:tcPr>
          <w:p w:rsidR="001C65E4" w:rsidRPr="005071F9" w:rsidRDefault="001C65E4" w:rsidP="00111403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</w:p>
          <w:p w:rsidR="001C65E4" w:rsidRPr="005071F9" w:rsidRDefault="001C65E4" w:rsidP="00111403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</w:p>
          <w:p w:rsidR="001C65E4" w:rsidRPr="005071F9" w:rsidRDefault="001C65E4" w:rsidP="00111403">
            <w:pPr>
              <w:ind w:left="-57"/>
              <w:rPr>
                <w:rFonts w:ascii="Cambria" w:hAnsi="Cambria"/>
                <w:sz w:val="18"/>
                <w:szCs w:val="18"/>
              </w:rPr>
            </w:pPr>
            <w:r w:rsidRPr="005071F9">
              <w:rPr>
                <w:rFonts w:ascii="Cambria" w:hAnsi="Cambria"/>
                <w:b/>
                <w:sz w:val="18"/>
                <w:szCs w:val="18"/>
              </w:rPr>
              <w:t>Construye interpretaciones históricas</w:t>
            </w:r>
          </w:p>
        </w:tc>
        <w:tc>
          <w:tcPr>
            <w:tcW w:w="3059" w:type="dxa"/>
          </w:tcPr>
          <w:p w:rsidR="001C65E4" w:rsidRDefault="001C65E4" w:rsidP="00111403">
            <w:pPr>
              <w:ind w:left="-57"/>
              <w:rPr>
                <w:rFonts w:ascii="Cambria" w:hAnsi="Cambria"/>
                <w:sz w:val="18"/>
                <w:szCs w:val="18"/>
              </w:rPr>
            </w:pPr>
          </w:p>
          <w:p w:rsidR="001C65E4" w:rsidRDefault="001C65E4" w:rsidP="00111403">
            <w:pPr>
              <w:ind w:left="-57"/>
              <w:rPr>
                <w:rFonts w:ascii="Cambria" w:hAnsi="Cambria"/>
                <w:sz w:val="18"/>
                <w:szCs w:val="18"/>
              </w:rPr>
            </w:pPr>
          </w:p>
          <w:p w:rsidR="001C65E4" w:rsidRPr="005071F9" w:rsidRDefault="001C65E4" w:rsidP="00111403">
            <w:pPr>
              <w:rPr>
                <w:rFonts w:ascii="Cambria" w:hAnsi="Cambria"/>
                <w:sz w:val="18"/>
                <w:szCs w:val="18"/>
              </w:rPr>
            </w:pPr>
            <w:r w:rsidRPr="005071F9">
              <w:rPr>
                <w:rFonts w:ascii="Cambria" w:hAnsi="Cambria"/>
                <w:sz w:val="18"/>
                <w:szCs w:val="18"/>
              </w:rPr>
              <w:t>Interpreta críticamente fuentes diversas</w:t>
            </w:r>
          </w:p>
        </w:tc>
        <w:tc>
          <w:tcPr>
            <w:tcW w:w="3058" w:type="dxa"/>
          </w:tcPr>
          <w:p w:rsidR="001C65E4" w:rsidRDefault="001C65E4" w:rsidP="001C65E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230" w:hanging="284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Conoce y explica la sociedad virreinal.</w:t>
            </w:r>
          </w:p>
          <w:p w:rsidR="001C65E4" w:rsidRDefault="001C65E4" w:rsidP="001C65E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230" w:hanging="284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Explica las reformas borbónicas y consecuencias  que generaron.</w:t>
            </w:r>
          </w:p>
          <w:p w:rsidR="001C65E4" w:rsidRPr="00B51079" w:rsidRDefault="001C65E4" w:rsidP="001C65E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230" w:hanging="284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Conoce los principios fundamentales  de la Constitución de Cádiz y las Juntas de Gobierno en América.</w:t>
            </w:r>
          </w:p>
        </w:tc>
        <w:tc>
          <w:tcPr>
            <w:tcW w:w="3056" w:type="dxa"/>
          </w:tcPr>
          <w:p w:rsidR="001C65E4" w:rsidRDefault="001C65E4" w:rsidP="001C65E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290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Situación del Virreinato-sociedad y economía</w:t>
            </w:r>
            <w:proofErr w:type="gramStart"/>
            <w:r>
              <w:rPr>
                <w:rFonts w:ascii="Cambria" w:hAnsi="Cambria"/>
                <w:sz w:val="18"/>
                <w:szCs w:val="18"/>
              </w:rPr>
              <w:t>..</w:t>
            </w:r>
            <w:proofErr w:type="gramEnd"/>
          </w:p>
          <w:p w:rsidR="001C65E4" w:rsidRDefault="001C65E4" w:rsidP="001C65E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290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Las reformas borbónicas.</w:t>
            </w:r>
          </w:p>
          <w:p w:rsidR="001C65E4" w:rsidRPr="006E20D9" w:rsidRDefault="001C65E4" w:rsidP="001C65E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290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La crisis española y su repercusión.</w:t>
            </w:r>
          </w:p>
        </w:tc>
      </w:tr>
      <w:tr w:rsidR="001C65E4" w:rsidRPr="005071F9" w:rsidTr="00111403">
        <w:tc>
          <w:tcPr>
            <w:tcW w:w="2215" w:type="dxa"/>
            <w:vMerge/>
            <w:vAlign w:val="center"/>
          </w:tcPr>
          <w:p w:rsidR="001C65E4" w:rsidRPr="005071F9" w:rsidRDefault="001C65E4" w:rsidP="00111403">
            <w:pPr>
              <w:ind w:left="-57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064" w:type="dxa"/>
            <w:vMerge/>
          </w:tcPr>
          <w:p w:rsidR="001C65E4" w:rsidRPr="005071F9" w:rsidRDefault="001C65E4" w:rsidP="00111403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3059" w:type="dxa"/>
          </w:tcPr>
          <w:p w:rsidR="001C65E4" w:rsidRPr="005071F9" w:rsidRDefault="001C65E4" w:rsidP="00111403">
            <w:pPr>
              <w:ind w:left="-57"/>
              <w:rPr>
                <w:rFonts w:ascii="Cambria" w:hAnsi="Cambria"/>
                <w:sz w:val="18"/>
                <w:szCs w:val="18"/>
              </w:rPr>
            </w:pPr>
            <w:r w:rsidRPr="005071F9">
              <w:rPr>
                <w:rFonts w:ascii="Cambria" w:hAnsi="Cambria" w:cs="Arial"/>
                <w:color w:val="000000"/>
                <w:sz w:val="18"/>
                <w:szCs w:val="18"/>
              </w:rPr>
              <w:t>Comprende el tiempo histórico</w:t>
            </w:r>
          </w:p>
        </w:tc>
        <w:tc>
          <w:tcPr>
            <w:tcW w:w="3058" w:type="dxa"/>
          </w:tcPr>
          <w:p w:rsidR="001C65E4" w:rsidRDefault="001C65E4" w:rsidP="001C65E4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201" w:hanging="283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Explica las causas y consecuencias de la rebeliones de Juan Santos Atahualpa y Túpac Amaru.</w:t>
            </w:r>
          </w:p>
          <w:p w:rsidR="001C65E4" w:rsidRPr="00DD386D" w:rsidRDefault="001C65E4" w:rsidP="001C65E4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201" w:hanging="283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Conoce y explica la Corriente Libertadora del Sur y la del Norte.  </w:t>
            </w:r>
          </w:p>
        </w:tc>
        <w:tc>
          <w:tcPr>
            <w:tcW w:w="3056" w:type="dxa"/>
          </w:tcPr>
          <w:p w:rsidR="001C65E4" w:rsidRDefault="001C65E4" w:rsidP="001C65E4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290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Las rebeliones indígenas. S XVIII</w:t>
            </w:r>
          </w:p>
          <w:p w:rsidR="001C65E4" w:rsidRDefault="001C65E4" w:rsidP="001C65E4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290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San Martín y el inicio de la independencia.</w:t>
            </w:r>
          </w:p>
          <w:p w:rsidR="001C65E4" w:rsidRPr="006E20D9" w:rsidRDefault="001C65E4" w:rsidP="001C65E4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290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Bolívar y la consolidación de la independencia.</w:t>
            </w:r>
          </w:p>
        </w:tc>
      </w:tr>
      <w:tr w:rsidR="001C65E4" w:rsidRPr="005071F9" w:rsidTr="00111403">
        <w:tc>
          <w:tcPr>
            <w:tcW w:w="2215" w:type="dxa"/>
            <w:vMerge/>
            <w:vAlign w:val="center"/>
          </w:tcPr>
          <w:p w:rsidR="001C65E4" w:rsidRPr="005071F9" w:rsidRDefault="001C65E4" w:rsidP="00111403">
            <w:pPr>
              <w:ind w:left="-57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064" w:type="dxa"/>
            <w:vMerge/>
          </w:tcPr>
          <w:p w:rsidR="001C65E4" w:rsidRPr="005071F9" w:rsidRDefault="001C65E4" w:rsidP="00111403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3059" w:type="dxa"/>
          </w:tcPr>
          <w:p w:rsidR="001C65E4" w:rsidRPr="005071F9" w:rsidRDefault="001C65E4" w:rsidP="00111403">
            <w:pPr>
              <w:ind w:left="-57"/>
              <w:rPr>
                <w:rFonts w:ascii="Cambria" w:hAnsi="Cambria"/>
                <w:sz w:val="18"/>
                <w:szCs w:val="18"/>
              </w:rPr>
            </w:pPr>
            <w:r w:rsidRPr="005071F9">
              <w:rPr>
                <w:rFonts w:ascii="Cambria" w:hAnsi="Cambria"/>
                <w:sz w:val="18"/>
                <w:szCs w:val="18"/>
              </w:rPr>
              <w:t>Elabora explicaciones sobre procesos históricos</w:t>
            </w:r>
          </w:p>
        </w:tc>
        <w:tc>
          <w:tcPr>
            <w:tcW w:w="3058" w:type="dxa"/>
          </w:tcPr>
          <w:p w:rsidR="001C65E4" w:rsidRDefault="001C65E4" w:rsidP="001C65E4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01" w:hanging="283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Elabora cuadros y señala en detalle la independencia de los países colonias de España.</w:t>
            </w:r>
          </w:p>
          <w:p w:rsidR="001C65E4" w:rsidRPr="00B71505" w:rsidRDefault="001C65E4" w:rsidP="001C65E4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01" w:hanging="283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Explica qué es un precursor reformista y un separatista,  y quiénes fueron. </w:t>
            </w:r>
          </w:p>
        </w:tc>
        <w:tc>
          <w:tcPr>
            <w:tcW w:w="3056" w:type="dxa"/>
          </w:tcPr>
          <w:p w:rsidR="001C65E4" w:rsidRDefault="001C65E4" w:rsidP="001C65E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290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La independencia de los países de América del Sur-otros casos.</w:t>
            </w:r>
          </w:p>
          <w:p w:rsidR="001C65E4" w:rsidRDefault="001C65E4" w:rsidP="001C65E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290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Precursores de la independencia-reformistas y separatistas.</w:t>
            </w:r>
          </w:p>
          <w:p w:rsidR="001C65E4" w:rsidRPr="00B71505" w:rsidRDefault="001C65E4" w:rsidP="00111403">
            <w:pPr>
              <w:pStyle w:val="Prrafodelista"/>
              <w:ind w:left="290"/>
              <w:rPr>
                <w:rFonts w:ascii="Cambria" w:hAnsi="Cambria"/>
                <w:sz w:val="18"/>
                <w:szCs w:val="18"/>
              </w:rPr>
            </w:pPr>
          </w:p>
        </w:tc>
      </w:tr>
      <w:tr w:rsidR="001C65E4" w:rsidRPr="005071F9" w:rsidTr="00111403">
        <w:tc>
          <w:tcPr>
            <w:tcW w:w="2215" w:type="dxa"/>
            <w:vMerge/>
          </w:tcPr>
          <w:p w:rsidR="001C65E4" w:rsidRPr="005071F9" w:rsidRDefault="001C65E4" w:rsidP="00111403">
            <w:pPr>
              <w:ind w:left="-57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064" w:type="dxa"/>
            <w:vMerge w:val="restart"/>
          </w:tcPr>
          <w:p w:rsidR="001C65E4" w:rsidRDefault="001C65E4" w:rsidP="00111403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</w:p>
          <w:p w:rsidR="001C65E4" w:rsidRDefault="001C65E4" w:rsidP="00111403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</w:p>
          <w:p w:rsidR="001C65E4" w:rsidRPr="00E56323" w:rsidRDefault="001C65E4" w:rsidP="00111403">
            <w:pPr>
              <w:rPr>
                <w:rFonts w:ascii="Cambria" w:hAnsi="Cambria"/>
                <w:b/>
                <w:sz w:val="18"/>
                <w:szCs w:val="18"/>
              </w:rPr>
            </w:pPr>
            <w:r w:rsidRPr="00E56323">
              <w:rPr>
                <w:rFonts w:ascii="Cambria" w:hAnsi="Cambria"/>
                <w:b/>
                <w:sz w:val="18"/>
                <w:szCs w:val="18"/>
              </w:rPr>
              <w:t>Gestiona responsablemente</w:t>
            </w:r>
          </w:p>
          <w:p w:rsidR="001C65E4" w:rsidRDefault="001C65E4" w:rsidP="00111403">
            <w:pPr>
              <w:rPr>
                <w:rFonts w:ascii="Cambria" w:hAnsi="Cambria"/>
                <w:b/>
                <w:sz w:val="18"/>
                <w:szCs w:val="18"/>
              </w:rPr>
            </w:pPr>
            <w:r w:rsidRPr="00E56323">
              <w:rPr>
                <w:rFonts w:ascii="Cambria" w:hAnsi="Cambria"/>
                <w:b/>
                <w:sz w:val="18"/>
                <w:szCs w:val="18"/>
              </w:rPr>
              <w:t>el espacio y el ambiente</w:t>
            </w:r>
          </w:p>
          <w:p w:rsidR="001C65E4" w:rsidRDefault="001C65E4" w:rsidP="00111403">
            <w:pPr>
              <w:rPr>
                <w:rFonts w:ascii="Cambria" w:hAnsi="Cambria"/>
                <w:b/>
                <w:sz w:val="18"/>
                <w:szCs w:val="18"/>
              </w:rPr>
            </w:pPr>
          </w:p>
          <w:p w:rsidR="001C65E4" w:rsidRPr="005071F9" w:rsidRDefault="001C65E4" w:rsidP="00111403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059" w:type="dxa"/>
          </w:tcPr>
          <w:p w:rsidR="001C65E4" w:rsidRPr="005071F9" w:rsidRDefault="001C65E4" w:rsidP="00111403">
            <w:pPr>
              <w:ind w:left="-57"/>
              <w:rPr>
                <w:rFonts w:ascii="Cambria" w:hAnsi="Cambria"/>
                <w:sz w:val="18"/>
                <w:szCs w:val="18"/>
              </w:rPr>
            </w:pPr>
            <w:r w:rsidRPr="005071F9">
              <w:rPr>
                <w:rFonts w:ascii="Cambria" w:hAnsi="Cambria" w:cs="Arial"/>
                <w:color w:val="000000"/>
                <w:sz w:val="18"/>
                <w:szCs w:val="18"/>
              </w:rPr>
              <w:t>Comprende las relaciones entre los elementos naturales y sociales</w:t>
            </w:r>
          </w:p>
        </w:tc>
        <w:tc>
          <w:tcPr>
            <w:tcW w:w="3058" w:type="dxa"/>
          </w:tcPr>
          <w:p w:rsidR="001C65E4" w:rsidRPr="00EC1BF8" w:rsidRDefault="001C65E4" w:rsidP="00111403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056" w:type="dxa"/>
          </w:tcPr>
          <w:p w:rsidR="001C65E4" w:rsidRPr="005071F9" w:rsidRDefault="001C65E4" w:rsidP="00111403">
            <w:pPr>
              <w:ind w:left="-57"/>
              <w:rPr>
                <w:rFonts w:ascii="Cambria" w:hAnsi="Cambria"/>
                <w:sz w:val="18"/>
                <w:szCs w:val="18"/>
              </w:rPr>
            </w:pPr>
          </w:p>
        </w:tc>
      </w:tr>
      <w:tr w:rsidR="001C65E4" w:rsidRPr="005071F9" w:rsidTr="00111403">
        <w:tc>
          <w:tcPr>
            <w:tcW w:w="2215" w:type="dxa"/>
            <w:vMerge/>
          </w:tcPr>
          <w:p w:rsidR="001C65E4" w:rsidRPr="005071F9" w:rsidRDefault="001C65E4" w:rsidP="00111403">
            <w:pPr>
              <w:ind w:left="-57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064" w:type="dxa"/>
            <w:vMerge/>
          </w:tcPr>
          <w:p w:rsidR="001C65E4" w:rsidRPr="005071F9" w:rsidRDefault="001C65E4" w:rsidP="00111403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3059" w:type="dxa"/>
          </w:tcPr>
          <w:p w:rsidR="001C65E4" w:rsidRPr="005071F9" w:rsidRDefault="001C65E4" w:rsidP="00111403">
            <w:pPr>
              <w:ind w:left="-57"/>
              <w:rPr>
                <w:rFonts w:ascii="Cambria" w:hAnsi="Cambria"/>
                <w:sz w:val="18"/>
                <w:szCs w:val="18"/>
              </w:rPr>
            </w:pPr>
            <w:r w:rsidRPr="005071F9">
              <w:rPr>
                <w:rFonts w:ascii="Cambria" w:hAnsi="Cambria" w:cs="Arial"/>
                <w:color w:val="000000"/>
                <w:sz w:val="18"/>
                <w:szCs w:val="18"/>
              </w:rPr>
              <w:t>Comprende las relaciones entre los elementos naturales y sociales</w:t>
            </w:r>
          </w:p>
        </w:tc>
        <w:tc>
          <w:tcPr>
            <w:tcW w:w="3058" w:type="dxa"/>
          </w:tcPr>
          <w:p w:rsidR="001C65E4" w:rsidRPr="005071F9" w:rsidRDefault="001C65E4" w:rsidP="00111403">
            <w:pPr>
              <w:ind w:left="-57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056" w:type="dxa"/>
          </w:tcPr>
          <w:p w:rsidR="001C65E4" w:rsidRPr="005071F9" w:rsidRDefault="001C65E4" w:rsidP="00111403">
            <w:pPr>
              <w:ind w:left="-57"/>
              <w:rPr>
                <w:rFonts w:ascii="Cambria" w:hAnsi="Cambria"/>
                <w:sz w:val="18"/>
                <w:szCs w:val="18"/>
              </w:rPr>
            </w:pPr>
          </w:p>
        </w:tc>
      </w:tr>
      <w:tr w:rsidR="001C65E4" w:rsidRPr="005071F9" w:rsidTr="00111403">
        <w:trPr>
          <w:trHeight w:val="432"/>
        </w:trPr>
        <w:tc>
          <w:tcPr>
            <w:tcW w:w="2215" w:type="dxa"/>
            <w:vMerge/>
          </w:tcPr>
          <w:p w:rsidR="001C65E4" w:rsidRPr="005071F9" w:rsidRDefault="001C65E4" w:rsidP="00111403">
            <w:pPr>
              <w:ind w:left="-57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064" w:type="dxa"/>
            <w:vMerge/>
          </w:tcPr>
          <w:p w:rsidR="001C65E4" w:rsidRPr="005071F9" w:rsidRDefault="001C65E4" w:rsidP="00111403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3059" w:type="dxa"/>
          </w:tcPr>
          <w:p w:rsidR="001C65E4" w:rsidRPr="005071F9" w:rsidRDefault="001C65E4" w:rsidP="00111403">
            <w:pPr>
              <w:ind w:left="-57"/>
              <w:rPr>
                <w:rFonts w:ascii="Cambria" w:hAnsi="Cambria"/>
                <w:sz w:val="18"/>
                <w:szCs w:val="18"/>
              </w:rPr>
            </w:pPr>
            <w:r w:rsidRPr="005071F9">
              <w:rPr>
                <w:rFonts w:ascii="Cambria" w:hAnsi="Cambria" w:cs="Arial"/>
                <w:color w:val="000000"/>
                <w:sz w:val="18"/>
                <w:szCs w:val="18"/>
              </w:rPr>
              <w:t>Genera acciones para preservar el ambiente</w:t>
            </w:r>
            <w:r w:rsidRPr="005071F9">
              <w:rPr>
                <w:rFonts w:ascii="Cambria" w:hAnsi="Cambria"/>
                <w:sz w:val="18"/>
                <w:szCs w:val="18"/>
              </w:rPr>
              <w:t>.</w:t>
            </w:r>
          </w:p>
        </w:tc>
        <w:tc>
          <w:tcPr>
            <w:tcW w:w="3058" w:type="dxa"/>
          </w:tcPr>
          <w:p w:rsidR="001C65E4" w:rsidRPr="005071F9" w:rsidRDefault="001C65E4" w:rsidP="00111403">
            <w:pPr>
              <w:ind w:left="-57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056" w:type="dxa"/>
          </w:tcPr>
          <w:p w:rsidR="001C65E4" w:rsidRPr="005071F9" w:rsidRDefault="001C65E4" w:rsidP="00111403">
            <w:pPr>
              <w:ind w:left="-57"/>
              <w:rPr>
                <w:rFonts w:ascii="Cambria" w:hAnsi="Cambria"/>
                <w:sz w:val="18"/>
                <w:szCs w:val="18"/>
              </w:rPr>
            </w:pPr>
          </w:p>
        </w:tc>
      </w:tr>
      <w:tr w:rsidR="001C65E4" w:rsidRPr="005071F9" w:rsidTr="00111403">
        <w:tc>
          <w:tcPr>
            <w:tcW w:w="2215" w:type="dxa"/>
            <w:vMerge/>
          </w:tcPr>
          <w:p w:rsidR="001C65E4" w:rsidRPr="005071F9" w:rsidRDefault="001C65E4" w:rsidP="00111403">
            <w:pPr>
              <w:ind w:left="-57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064" w:type="dxa"/>
            <w:vMerge w:val="restart"/>
          </w:tcPr>
          <w:p w:rsidR="001C65E4" w:rsidRPr="005071F9" w:rsidRDefault="001C65E4" w:rsidP="00111403">
            <w:pPr>
              <w:rPr>
                <w:rFonts w:ascii="Cambria" w:hAnsi="Cambria"/>
                <w:b/>
                <w:sz w:val="18"/>
                <w:szCs w:val="18"/>
              </w:rPr>
            </w:pPr>
            <w:r w:rsidRPr="005071F9">
              <w:rPr>
                <w:rFonts w:ascii="Cambria" w:hAnsi="Cambria"/>
                <w:b/>
                <w:sz w:val="18"/>
                <w:szCs w:val="18"/>
              </w:rPr>
              <w:t xml:space="preserve">Gestiona responsablemente los </w:t>
            </w:r>
            <w:r w:rsidRPr="005071F9">
              <w:rPr>
                <w:rFonts w:ascii="Cambria" w:hAnsi="Cambria"/>
                <w:b/>
                <w:sz w:val="18"/>
                <w:szCs w:val="18"/>
              </w:rPr>
              <w:lastRenderedPageBreak/>
              <w:t xml:space="preserve">recursos económicos </w:t>
            </w:r>
          </w:p>
          <w:p w:rsidR="001C65E4" w:rsidRPr="005071F9" w:rsidRDefault="001C65E4" w:rsidP="00111403">
            <w:pPr>
              <w:ind w:left="-57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059" w:type="dxa"/>
          </w:tcPr>
          <w:p w:rsidR="001C65E4" w:rsidRPr="005071F9" w:rsidRDefault="001C65E4" w:rsidP="00111403">
            <w:pPr>
              <w:rPr>
                <w:rFonts w:ascii="Cambria" w:hAnsi="Cambria"/>
                <w:sz w:val="18"/>
                <w:szCs w:val="18"/>
              </w:rPr>
            </w:pPr>
            <w:r w:rsidRPr="00444F92">
              <w:rPr>
                <w:rFonts w:cs="Arial"/>
                <w:color w:val="000000"/>
                <w:sz w:val="20"/>
                <w:szCs w:val="20"/>
              </w:rPr>
              <w:lastRenderedPageBreak/>
              <w:t xml:space="preserve">Comprende el funcionamiento del sistema económico y </w:t>
            </w:r>
            <w:r w:rsidRPr="00444F92">
              <w:rPr>
                <w:rFonts w:cs="Arial"/>
                <w:color w:val="000000"/>
                <w:sz w:val="20"/>
                <w:szCs w:val="20"/>
              </w:rPr>
              <w:lastRenderedPageBreak/>
              <w:t>financiero</w:t>
            </w:r>
          </w:p>
        </w:tc>
        <w:tc>
          <w:tcPr>
            <w:tcW w:w="3058" w:type="dxa"/>
          </w:tcPr>
          <w:p w:rsidR="001C65E4" w:rsidRPr="005071F9" w:rsidRDefault="001C65E4" w:rsidP="00111403">
            <w:pPr>
              <w:ind w:left="-57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056" w:type="dxa"/>
          </w:tcPr>
          <w:p w:rsidR="001C65E4" w:rsidRPr="005071F9" w:rsidRDefault="001C65E4" w:rsidP="00111403">
            <w:pPr>
              <w:ind w:left="-57"/>
              <w:rPr>
                <w:rFonts w:ascii="Cambria" w:hAnsi="Cambria"/>
                <w:sz w:val="18"/>
                <w:szCs w:val="18"/>
              </w:rPr>
            </w:pPr>
          </w:p>
        </w:tc>
      </w:tr>
      <w:tr w:rsidR="001C65E4" w:rsidRPr="005071F9" w:rsidTr="00111403">
        <w:trPr>
          <w:trHeight w:val="191"/>
        </w:trPr>
        <w:tc>
          <w:tcPr>
            <w:tcW w:w="2215" w:type="dxa"/>
            <w:vMerge/>
          </w:tcPr>
          <w:p w:rsidR="001C65E4" w:rsidRPr="005071F9" w:rsidRDefault="001C65E4" w:rsidP="00111403">
            <w:pPr>
              <w:ind w:left="-57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064" w:type="dxa"/>
            <w:vMerge/>
          </w:tcPr>
          <w:p w:rsidR="001C65E4" w:rsidRPr="005071F9" w:rsidRDefault="001C65E4" w:rsidP="00111403">
            <w:pPr>
              <w:ind w:left="-57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059" w:type="dxa"/>
          </w:tcPr>
          <w:p w:rsidR="001C65E4" w:rsidRPr="005071F9" w:rsidRDefault="001C65E4" w:rsidP="00111403">
            <w:pPr>
              <w:rPr>
                <w:rFonts w:ascii="Cambria" w:hAnsi="Cambria"/>
                <w:sz w:val="18"/>
                <w:szCs w:val="18"/>
              </w:rPr>
            </w:pPr>
            <w:r w:rsidRPr="00444F92">
              <w:rPr>
                <w:rFonts w:cs="Arial"/>
                <w:color w:val="000000"/>
                <w:sz w:val="20"/>
                <w:szCs w:val="20"/>
              </w:rPr>
              <w:t>Toma decisiones económicas y financieras</w:t>
            </w:r>
          </w:p>
        </w:tc>
        <w:tc>
          <w:tcPr>
            <w:tcW w:w="3058" w:type="dxa"/>
          </w:tcPr>
          <w:p w:rsidR="001C65E4" w:rsidRPr="005071F9" w:rsidRDefault="001C65E4" w:rsidP="00111403">
            <w:pPr>
              <w:ind w:left="-57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056" w:type="dxa"/>
          </w:tcPr>
          <w:p w:rsidR="001C65E4" w:rsidRPr="005071F9" w:rsidRDefault="001C65E4" w:rsidP="00111403">
            <w:pPr>
              <w:ind w:left="-57"/>
              <w:rPr>
                <w:rFonts w:ascii="Cambria" w:hAnsi="Cambria"/>
                <w:sz w:val="18"/>
                <w:szCs w:val="18"/>
              </w:rPr>
            </w:pPr>
          </w:p>
        </w:tc>
      </w:tr>
    </w:tbl>
    <w:p w:rsidR="00CA42D0" w:rsidRDefault="001C65E4">
      <w:bookmarkStart w:id="0" w:name="_GoBack"/>
      <w:bookmarkEnd w:id="0"/>
    </w:p>
    <w:sectPr w:rsidR="00CA42D0" w:rsidSect="001C65E4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10807"/>
    <w:multiLevelType w:val="hybridMultilevel"/>
    <w:tmpl w:val="33F00FC6"/>
    <w:lvl w:ilvl="0" w:tplc="280A000B">
      <w:start w:val="1"/>
      <w:numFmt w:val="bullet"/>
      <w:lvlText w:val=""/>
      <w:lvlJc w:val="left"/>
      <w:pPr>
        <w:ind w:left="663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">
    <w:nsid w:val="0D9A0650"/>
    <w:multiLevelType w:val="hybridMultilevel"/>
    <w:tmpl w:val="73421B18"/>
    <w:lvl w:ilvl="0" w:tplc="280A000B">
      <w:start w:val="1"/>
      <w:numFmt w:val="bullet"/>
      <w:lvlText w:val=""/>
      <w:lvlJc w:val="left"/>
      <w:pPr>
        <w:ind w:left="808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2">
    <w:nsid w:val="75C850B3"/>
    <w:multiLevelType w:val="hybridMultilevel"/>
    <w:tmpl w:val="442E1DF2"/>
    <w:lvl w:ilvl="0" w:tplc="0C0A000B">
      <w:start w:val="1"/>
      <w:numFmt w:val="bullet"/>
      <w:lvlText w:val=""/>
      <w:lvlJc w:val="left"/>
      <w:pPr>
        <w:ind w:left="106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3" w:hanging="360"/>
      </w:pPr>
      <w:rPr>
        <w:rFonts w:ascii="Wingdings" w:hAnsi="Wingdings" w:hint="default"/>
      </w:rPr>
    </w:lvl>
  </w:abstractNum>
  <w:abstractNum w:abstractNumId="3">
    <w:nsid w:val="7A1A036D"/>
    <w:multiLevelType w:val="hybridMultilevel"/>
    <w:tmpl w:val="4D94AB1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FE0"/>
    <w:rsid w:val="001C65E4"/>
    <w:rsid w:val="00485C2A"/>
    <w:rsid w:val="006E20DC"/>
    <w:rsid w:val="007D5FE0"/>
    <w:rsid w:val="00A3659E"/>
    <w:rsid w:val="00F44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5E4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es-PE"/>
    </w:rPr>
  </w:style>
  <w:style w:type="paragraph" w:styleId="Ttulo1">
    <w:name w:val="heading 1"/>
    <w:basedOn w:val="Normal"/>
    <w:next w:val="Normal"/>
    <w:link w:val="Ttulo1Car"/>
    <w:qFormat/>
    <w:rsid w:val="00485C2A"/>
    <w:pPr>
      <w:keepNext/>
      <w:outlineLvl w:val="0"/>
    </w:pPr>
    <w:rPr>
      <w:b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85C2A"/>
    <w:rPr>
      <w:rFonts w:ascii="Comic Sans MS" w:hAnsi="Comic Sans MS"/>
      <w:b/>
      <w:sz w:val="18"/>
      <w:lang w:val="es-ES_tradnl" w:eastAsia="es-ES"/>
    </w:rPr>
  </w:style>
  <w:style w:type="table" w:styleId="Tablaconcuadrcula">
    <w:name w:val="Table Grid"/>
    <w:basedOn w:val="Tablanormal"/>
    <w:uiPriority w:val="39"/>
    <w:rsid w:val="001C65E4"/>
    <w:rPr>
      <w:rFonts w:asciiTheme="minorHAnsi" w:eastAsiaTheme="minorHAnsi" w:hAnsiTheme="minorHAnsi" w:cstheme="minorBidi"/>
      <w:sz w:val="22"/>
      <w:szCs w:val="22"/>
      <w:lang w:val="es-P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link w:val="PrrafodelistaCar"/>
    <w:uiPriority w:val="34"/>
    <w:qFormat/>
    <w:rsid w:val="001C65E4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rsid w:val="001C65E4"/>
    <w:rPr>
      <w:rFonts w:asciiTheme="minorHAnsi" w:eastAsiaTheme="minorHAnsi" w:hAnsiTheme="minorHAnsi" w:cstheme="minorBidi"/>
      <w:sz w:val="22"/>
      <w:szCs w:val="22"/>
      <w:lang w:val="es-P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5E4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es-PE"/>
    </w:rPr>
  </w:style>
  <w:style w:type="paragraph" w:styleId="Ttulo1">
    <w:name w:val="heading 1"/>
    <w:basedOn w:val="Normal"/>
    <w:next w:val="Normal"/>
    <w:link w:val="Ttulo1Car"/>
    <w:qFormat/>
    <w:rsid w:val="00485C2A"/>
    <w:pPr>
      <w:keepNext/>
      <w:outlineLvl w:val="0"/>
    </w:pPr>
    <w:rPr>
      <w:b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85C2A"/>
    <w:rPr>
      <w:rFonts w:ascii="Comic Sans MS" w:hAnsi="Comic Sans MS"/>
      <w:b/>
      <w:sz w:val="18"/>
      <w:lang w:val="es-ES_tradnl" w:eastAsia="es-ES"/>
    </w:rPr>
  </w:style>
  <w:style w:type="table" w:styleId="Tablaconcuadrcula">
    <w:name w:val="Table Grid"/>
    <w:basedOn w:val="Tablanormal"/>
    <w:uiPriority w:val="39"/>
    <w:rsid w:val="001C65E4"/>
    <w:rPr>
      <w:rFonts w:asciiTheme="minorHAnsi" w:eastAsiaTheme="minorHAnsi" w:hAnsiTheme="minorHAnsi" w:cstheme="minorBidi"/>
      <w:sz w:val="22"/>
      <w:szCs w:val="22"/>
      <w:lang w:val="es-P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link w:val="PrrafodelistaCar"/>
    <w:uiPriority w:val="34"/>
    <w:qFormat/>
    <w:rsid w:val="001C65E4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rsid w:val="001C65E4"/>
    <w:rPr>
      <w:rFonts w:asciiTheme="minorHAnsi" w:eastAsiaTheme="minorHAnsi" w:hAnsiTheme="minorHAnsi" w:cstheme="minorBidi"/>
      <w:sz w:val="22"/>
      <w:szCs w:val="22"/>
      <w:lang w:val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244</Words>
  <Characters>1344</Characters>
  <Application>Microsoft Office Word</Application>
  <DocSecurity>0</DocSecurity>
  <Lines>11</Lines>
  <Paragraphs>3</Paragraphs>
  <ScaleCrop>false</ScaleCrop>
  <Company/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Martín Segura</dc:creator>
  <cp:lastModifiedBy>Martín Segura</cp:lastModifiedBy>
  <cp:revision>2</cp:revision>
  <dcterms:created xsi:type="dcterms:W3CDTF">2020-10-06T01:33:00Z</dcterms:created>
  <dcterms:modified xsi:type="dcterms:W3CDTF">2020-10-06T01:48:00Z</dcterms:modified>
</cp:coreProperties>
</file>