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726A0A" w:rsidRDefault="004F5A7A" w:rsidP="00B003B0">
      <w:pPr>
        <w:rPr>
          <w:rFonts w:ascii="Cambria" w:hAnsi="Cambria" w:cs="Arial"/>
          <w:sz w:val="18"/>
          <w:szCs w:val="18"/>
        </w:rPr>
      </w:pPr>
      <w:r w:rsidRPr="00726A0A">
        <w:rPr>
          <w:rFonts w:ascii="Renfrew" w:hAnsi="Renfrew"/>
          <w:b/>
          <w:sz w:val="18"/>
          <w:szCs w:val="18"/>
        </w:rPr>
        <w:t>Colegio Algarrobos</w:t>
      </w:r>
      <w:r w:rsidRPr="00726A0A">
        <w:rPr>
          <w:rFonts w:ascii="Cambria" w:hAnsi="Cambria"/>
          <w:sz w:val="18"/>
          <w:szCs w:val="18"/>
        </w:rPr>
        <w:tab/>
      </w:r>
      <w:r w:rsidRPr="00726A0A">
        <w:rPr>
          <w:rFonts w:ascii="Cambria" w:hAnsi="Cambria"/>
          <w:sz w:val="18"/>
          <w:szCs w:val="18"/>
        </w:rPr>
        <w:tab/>
      </w:r>
      <w:r w:rsidRPr="00726A0A">
        <w:rPr>
          <w:rFonts w:ascii="Cambria" w:hAnsi="Cambria"/>
          <w:sz w:val="18"/>
          <w:szCs w:val="18"/>
        </w:rPr>
        <w:tab/>
      </w:r>
      <w:r w:rsidRPr="00726A0A">
        <w:rPr>
          <w:rFonts w:ascii="Cambria" w:hAnsi="Cambria"/>
          <w:sz w:val="18"/>
          <w:szCs w:val="18"/>
        </w:rPr>
        <w:tab/>
      </w:r>
      <w:r w:rsidR="001D3F10" w:rsidRPr="00726A0A">
        <w:rPr>
          <w:rFonts w:ascii="Cambria" w:hAnsi="Cambria"/>
          <w:sz w:val="18"/>
          <w:szCs w:val="18"/>
        </w:rPr>
        <w:t xml:space="preserve">                </w:t>
      </w:r>
      <w:r w:rsidR="00D206F4" w:rsidRPr="00726A0A">
        <w:rPr>
          <w:rFonts w:ascii="Cambria" w:hAnsi="Cambria"/>
          <w:sz w:val="18"/>
          <w:szCs w:val="18"/>
        </w:rPr>
        <w:t xml:space="preserve">             </w:t>
      </w:r>
      <w:r w:rsidR="001D3F10" w:rsidRPr="00726A0A">
        <w:rPr>
          <w:rFonts w:ascii="Cambria" w:hAnsi="Cambria"/>
          <w:sz w:val="18"/>
          <w:szCs w:val="18"/>
        </w:rPr>
        <w:t xml:space="preserve">Coordinación </w:t>
      </w:r>
      <w:r w:rsidR="001D3F10" w:rsidRPr="00726A0A">
        <w:rPr>
          <w:rFonts w:ascii="Cambria" w:hAnsi="Cambria" w:cs="Arial"/>
          <w:sz w:val="18"/>
          <w:szCs w:val="18"/>
        </w:rPr>
        <w:t>I</w:t>
      </w:r>
      <w:r w:rsidR="004A3ACF" w:rsidRPr="00726A0A">
        <w:rPr>
          <w:rFonts w:ascii="Cambria" w:hAnsi="Cambria" w:cs="Arial"/>
          <w:sz w:val="18"/>
          <w:szCs w:val="18"/>
        </w:rPr>
        <w:t>I</w:t>
      </w:r>
      <w:r w:rsidR="001D3F10" w:rsidRPr="00726A0A">
        <w:rPr>
          <w:rFonts w:ascii="Cambria" w:hAnsi="Cambria" w:cs="Arial"/>
          <w:sz w:val="18"/>
          <w:szCs w:val="18"/>
        </w:rPr>
        <w:t xml:space="preserve">I </w:t>
      </w:r>
      <w:r w:rsidR="00D50264" w:rsidRPr="00726A0A">
        <w:rPr>
          <w:rFonts w:ascii="Cambria" w:hAnsi="Cambria" w:cs="Arial"/>
          <w:sz w:val="18"/>
          <w:szCs w:val="18"/>
        </w:rPr>
        <w:t xml:space="preserve">Nivel </w:t>
      </w:r>
    </w:p>
    <w:p w:rsidR="00801A45" w:rsidRPr="00726A0A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726A0A" w:rsidRDefault="00D206F4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GUÍA DEL</w:t>
      </w:r>
      <w:r w:rsidR="00801A45" w:rsidRPr="00726A0A">
        <w:rPr>
          <w:rFonts w:ascii="Cambria" w:hAnsi="Cambria" w:cs="Arial"/>
          <w:b/>
          <w:sz w:val="18"/>
          <w:szCs w:val="18"/>
        </w:rPr>
        <w:t xml:space="preserve"> ALUMNO</w:t>
      </w:r>
    </w:p>
    <w:p w:rsidR="00801A45" w:rsidRPr="00726A0A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726A0A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DATOS GENERALES</w:t>
      </w:r>
    </w:p>
    <w:p w:rsidR="008678B3" w:rsidRPr="00726A0A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TRIMESTRE</w:t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726A0A">
        <w:rPr>
          <w:rFonts w:ascii="Cambria" w:hAnsi="Cambria" w:cs="Arial"/>
          <w:b/>
          <w:sz w:val="18"/>
          <w:szCs w:val="18"/>
        </w:rPr>
        <w:t>I</w:t>
      </w:r>
    </w:p>
    <w:p w:rsidR="00801A45" w:rsidRPr="00726A0A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CURSO</w:t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="00801A45" w:rsidRPr="00726A0A">
        <w:rPr>
          <w:rFonts w:ascii="Cambria" w:hAnsi="Cambria" w:cs="Arial"/>
          <w:sz w:val="18"/>
          <w:szCs w:val="18"/>
        </w:rPr>
        <w:t>:</w:t>
      </w:r>
      <w:r w:rsidRPr="00726A0A">
        <w:rPr>
          <w:rFonts w:ascii="Cambria" w:hAnsi="Cambria" w:cs="Arial"/>
          <w:sz w:val="18"/>
          <w:szCs w:val="18"/>
        </w:rPr>
        <w:t xml:space="preserve"> </w:t>
      </w:r>
      <w:r w:rsidR="004A3ACF" w:rsidRPr="00726A0A">
        <w:rPr>
          <w:rFonts w:ascii="Cambria" w:hAnsi="Cambria" w:cs="Arial"/>
          <w:sz w:val="18"/>
          <w:szCs w:val="18"/>
        </w:rPr>
        <w:t>Química</w:t>
      </w:r>
      <w:r w:rsidR="00426413"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18"/>
        </w:rPr>
        <w:t xml:space="preserve"> </w:t>
      </w:r>
      <w:r w:rsidR="00801A45" w:rsidRPr="00726A0A">
        <w:rPr>
          <w:rFonts w:ascii="Cambria" w:hAnsi="Cambria" w:cs="Arial"/>
          <w:sz w:val="18"/>
          <w:szCs w:val="18"/>
        </w:rPr>
        <w:tab/>
      </w:r>
    </w:p>
    <w:p w:rsidR="000A1694" w:rsidRPr="00726A0A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GRADO</w:t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  <w:r w:rsidR="003416EA" w:rsidRPr="00726A0A">
        <w:rPr>
          <w:rFonts w:ascii="Cambria" w:hAnsi="Cambria" w:cs="Arial"/>
          <w:sz w:val="18"/>
          <w:szCs w:val="18"/>
        </w:rPr>
        <w:t>:</w:t>
      </w:r>
      <w:r w:rsidRPr="00726A0A">
        <w:rPr>
          <w:rFonts w:ascii="Cambria" w:hAnsi="Cambria" w:cs="Arial"/>
          <w:sz w:val="18"/>
          <w:szCs w:val="18"/>
        </w:rPr>
        <w:t xml:space="preserve"> </w:t>
      </w:r>
      <w:r w:rsidR="004A3ACF" w:rsidRPr="00726A0A">
        <w:rPr>
          <w:rFonts w:ascii="Cambria" w:hAnsi="Cambria" w:cs="Arial"/>
          <w:sz w:val="18"/>
          <w:szCs w:val="18"/>
        </w:rPr>
        <w:t>Tercero</w:t>
      </w:r>
      <w:r w:rsidR="00426413" w:rsidRPr="00726A0A">
        <w:rPr>
          <w:rFonts w:ascii="Cambria" w:hAnsi="Cambria" w:cs="Arial"/>
          <w:sz w:val="18"/>
          <w:szCs w:val="18"/>
        </w:rPr>
        <w:t>.</w:t>
      </w:r>
    </w:p>
    <w:p w:rsidR="00801A45" w:rsidRPr="00726A0A" w:rsidRDefault="007F0053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SECCIÓN</w:t>
      </w:r>
      <w:r w:rsidR="003416EA" w:rsidRPr="00726A0A">
        <w:rPr>
          <w:rFonts w:ascii="Cambria" w:hAnsi="Cambria" w:cs="Arial"/>
          <w:sz w:val="18"/>
          <w:szCs w:val="18"/>
        </w:rPr>
        <w:tab/>
      </w:r>
      <w:r w:rsidR="000A1694" w:rsidRPr="00726A0A">
        <w:rPr>
          <w:rFonts w:ascii="Cambria" w:hAnsi="Cambria" w:cs="Arial"/>
          <w:sz w:val="18"/>
          <w:szCs w:val="18"/>
        </w:rPr>
        <w:tab/>
      </w:r>
      <w:r w:rsidR="000A1694" w:rsidRPr="00726A0A">
        <w:rPr>
          <w:rFonts w:ascii="Cambria" w:hAnsi="Cambria" w:cs="Arial"/>
          <w:sz w:val="18"/>
          <w:szCs w:val="18"/>
        </w:rPr>
        <w:tab/>
        <w:t>: “A” y “B”</w:t>
      </w:r>
    </w:p>
    <w:p w:rsidR="00801A45" w:rsidRPr="00726A0A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PROFES</w:t>
      </w:r>
      <w:r w:rsidR="00C830B3" w:rsidRPr="00726A0A">
        <w:rPr>
          <w:rFonts w:ascii="Cambria" w:hAnsi="Cambria" w:cs="Arial"/>
          <w:sz w:val="18"/>
          <w:szCs w:val="18"/>
        </w:rPr>
        <w:t>OR</w:t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B2770C" w:rsidRPr="00726A0A">
        <w:rPr>
          <w:rFonts w:ascii="Cambria" w:hAnsi="Cambria" w:cs="Arial"/>
          <w:sz w:val="18"/>
          <w:szCs w:val="18"/>
        </w:rPr>
        <w:t>:</w:t>
      </w:r>
      <w:r w:rsidR="00C830B3" w:rsidRPr="00726A0A">
        <w:rPr>
          <w:rFonts w:ascii="Cambria" w:hAnsi="Cambria" w:cs="Arial"/>
          <w:sz w:val="18"/>
          <w:szCs w:val="18"/>
        </w:rPr>
        <w:t xml:space="preserve"> </w:t>
      </w:r>
      <w:r w:rsidR="004A3ACF" w:rsidRPr="00726A0A">
        <w:rPr>
          <w:rFonts w:ascii="Cambria" w:hAnsi="Cambria" w:cs="Arial"/>
          <w:sz w:val="18"/>
          <w:szCs w:val="18"/>
        </w:rPr>
        <w:t>Alvaro Ruiz Peralta</w:t>
      </w:r>
      <w:r w:rsidR="00426413" w:rsidRPr="00726A0A">
        <w:rPr>
          <w:rFonts w:ascii="Cambria" w:hAnsi="Cambria" w:cs="Arial"/>
          <w:sz w:val="18"/>
          <w:szCs w:val="18"/>
        </w:rPr>
        <w:t>.</w:t>
      </w:r>
      <w:r w:rsidR="00B2770C" w:rsidRPr="00726A0A">
        <w:rPr>
          <w:rFonts w:ascii="Cambria" w:hAnsi="Cambria" w:cs="Arial"/>
          <w:sz w:val="18"/>
          <w:szCs w:val="18"/>
        </w:rPr>
        <w:tab/>
      </w:r>
      <w:r w:rsidRPr="00726A0A">
        <w:rPr>
          <w:rFonts w:ascii="Cambria" w:hAnsi="Cambria" w:cs="Arial"/>
          <w:sz w:val="18"/>
          <w:szCs w:val="18"/>
        </w:rPr>
        <w:tab/>
      </w:r>
    </w:p>
    <w:p w:rsidR="009656FB" w:rsidRPr="00726A0A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HORAS </w:t>
      </w:r>
      <w:r w:rsidR="00C830B3" w:rsidRPr="00726A0A">
        <w:rPr>
          <w:rFonts w:ascii="Cambria" w:hAnsi="Cambria" w:cs="Arial"/>
          <w:sz w:val="18"/>
          <w:szCs w:val="18"/>
        </w:rPr>
        <w:t>SEMANALES</w:t>
      </w:r>
      <w:r w:rsidR="00C830B3" w:rsidRPr="00726A0A">
        <w:rPr>
          <w:rFonts w:ascii="Cambria" w:hAnsi="Cambria" w:cs="Arial"/>
          <w:sz w:val="18"/>
          <w:szCs w:val="18"/>
        </w:rPr>
        <w:tab/>
      </w:r>
      <w:r w:rsidR="00C830B3" w:rsidRPr="00726A0A">
        <w:rPr>
          <w:rFonts w:ascii="Cambria" w:hAnsi="Cambria" w:cs="Arial"/>
          <w:sz w:val="18"/>
          <w:szCs w:val="18"/>
        </w:rPr>
        <w:tab/>
        <w:t xml:space="preserve">: </w:t>
      </w:r>
      <w:r w:rsidR="004A3ACF" w:rsidRPr="00726A0A">
        <w:rPr>
          <w:rFonts w:ascii="Cambria" w:hAnsi="Cambria" w:cs="Arial"/>
          <w:sz w:val="18"/>
          <w:szCs w:val="18"/>
        </w:rPr>
        <w:t>02</w:t>
      </w:r>
    </w:p>
    <w:p w:rsidR="00C97960" w:rsidRPr="00726A0A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Pr="00726A0A" w:rsidRDefault="00801A45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UNIDADES DE LA ASIGNATURA</w:t>
      </w: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726A0A" w:rsidTr="007D03F4">
        <w:trPr>
          <w:trHeight w:val="419"/>
        </w:trPr>
        <w:tc>
          <w:tcPr>
            <w:tcW w:w="1275" w:type="dxa"/>
            <w:vAlign w:val="center"/>
          </w:tcPr>
          <w:p w:rsidR="000F2B1A" w:rsidRPr="00726A0A" w:rsidRDefault="003E55C3" w:rsidP="001E6F7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726A0A" w:rsidRDefault="000F2B1A" w:rsidP="001E6F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726A0A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726A0A" w:rsidTr="00B65EBD">
        <w:trPr>
          <w:trHeight w:val="354"/>
        </w:trPr>
        <w:tc>
          <w:tcPr>
            <w:tcW w:w="1275" w:type="dxa"/>
            <w:vAlign w:val="center"/>
          </w:tcPr>
          <w:p w:rsidR="000F2B1A" w:rsidRPr="00726A0A" w:rsidRDefault="00B2770C" w:rsidP="001E6F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E6F7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E152AD" w:rsidRPr="00726A0A" w:rsidRDefault="00534299" w:rsidP="001E6F74">
            <w:pPr>
              <w:pStyle w:val="Prrafodelista"/>
              <w:shd w:val="clear" w:color="auto" w:fill="FFFFFF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“M</w:t>
            </w:r>
            <w:r w:rsidR="009A7EEC" w:rsidRPr="00726A0A">
              <w:rPr>
                <w:rFonts w:ascii="Cambria" w:eastAsia="Calibri" w:hAnsi="Cambria" w:cs="Arial"/>
                <w:sz w:val="20"/>
              </w:rPr>
              <w:t>ateria</w:t>
            </w:r>
            <w:r>
              <w:rPr>
                <w:rFonts w:ascii="Cambria" w:eastAsia="Calibri" w:hAnsi="Cambria" w:cs="Arial"/>
                <w:sz w:val="20"/>
              </w:rPr>
              <w:t xml:space="preserve"> y Energía</w:t>
            </w:r>
            <w:r w:rsidR="009A7EEC" w:rsidRPr="00726A0A">
              <w:rPr>
                <w:rFonts w:ascii="Cambria" w:hAnsi="Cambria" w:cs="Arial"/>
                <w:sz w:val="20"/>
              </w:rPr>
              <w:t>”</w:t>
            </w:r>
          </w:p>
        </w:tc>
      </w:tr>
    </w:tbl>
    <w:p w:rsidR="00801A45" w:rsidRPr="00726A0A" w:rsidRDefault="00801A45" w:rsidP="00883683">
      <w:pPr>
        <w:rPr>
          <w:rFonts w:ascii="Cambria" w:hAnsi="Cambria" w:cs="Arial"/>
          <w:b/>
          <w:sz w:val="12"/>
          <w:szCs w:val="18"/>
        </w:rPr>
      </w:pPr>
    </w:p>
    <w:p w:rsidR="00801A45" w:rsidRPr="00726A0A" w:rsidRDefault="005D20BC" w:rsidP="007D03F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COMPETE</w:t>
      </w:r>
      <w:r w:rsidR="00D50264" w:rsidRPr="00726A0A">
        <w:rPr>
          <w:rFonts w:ascii="Cambria" w:hAnsi="Cambria" w:cs="Arial"/>
          <w:b/>
          <w:sz w:val="18"/>
          <w:szCs w:val="18"/>
        </w:rPr>
        <w:t>NCIA</w:t>
      </w:r>
      <w:r w:rsidR="00AC6698" w:rsidRPr="00726A0A">
        <w:rPr>
          <w:rFonts w:ascii="Cambria" w:hAnsi="Cambria" w:cs="Arial"/>
          <w:b/>
          <w:sz w:val="18"/>
          <w:szCs w:val="18"/>
        </w:rPr>
        <w:t>S  Y CAPACIDA</w:t>
      </w:r>
      <w:r w:rsidR="00D50264" w:rsidRPr="00726A0A">
        <w:rPr>
          <w:rFonts w:ascii="Cambria" w:hAnsi="Cambria" w:cs="Arial"/>
          <w:b/>
          <w:sz w:val="18"/>
          <w:szCs w:val="18"/>
        </w:rPr>
        <w:t>DES A EVALUAR:</w:t>
      </w:r>
      <w:r w:rsidR="001D3F10" w:rsidRPr="00726A0A">
        <w:rPr>
          <w:rFonts w:ascii="Cambria" w:hAnsi="Cambria" w:cs="Arial"/>
          <w:b/>
          <w:sz w:val="18"/>
          <w:szCs w:val="18"/>
        </w:rPr>
        <w:t xml:space="preserve"> </w:t>
      </w:r>
    </w:p>
    <w:tbl>
      <w:tblPr>
        <w:tblStyle w:val="Tablaconcuadrcula"/>
        <w:tblW w:w="6499" w:type="dxa"/>
        <w:jc w:val="center"/>
        <w:tblLook w:val="04A0" w:firstRow="1" w:lastRow="0" w:firstColumn="1" w:lastColumn="0" w:noHBand="0" w:noVBand="1"/>
      </w:tblPr>
      <w:tblGrid>
        <w:gridCol w:w="3114"/>
        <w:gridCol w:w="3385"/>
      </w:tblGrid>
      <w:tr w:rsidR="007D03F4" w:rsidRPr="00726A0A" w:rsidTr="00B65EBD">
        <w:trPr>
          <w:trHeight w:val="239"/>
          <w:jc w:val="center"/>
        </w:trPr>
        <w:tc>
          <w:tcPr>
            <w:tcW w:w="3114" w:type="dxa"/>
            <w:vAlign w:val="center"/>
          </w:tcPr>
          <w:p w:rsidR="007D03F4" w:rsidRPr="00726A0A" w:rsidRDefault="007D03F4" w:rsidP="004A3AC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3385" w:type="dxa"/>
            <w:vAlign w:val="center"/>
          </w:tcPr>
          <w:p w:rsidR="007D03F4" w:rsidRPr="00726A0A" w:rsidRDefault="007D03F4" w:rsidP="004A3AC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B65EBD" w:rsidRPr="00726A0A" w:rsidTr="00B65EBD">
        <w:trPr>
          <w:trHeight w:val="499"/>
          <w:jc w:val="center"/>
        </w:trPr>
        <w:tc>
          <w:tcPr>
            <w:tcW w:w="3114" w:type="dxa"/>
            <w:vMerge w:val="restart"/>
            <w:vAlign w:val="center"/>
          </w:tcPr>
          <w:p w:rsidR="00B65EBD" w:rsidRPr="00726A0A" w:rsidRDefault="00B65EBD" w:rsidP="004A3ACF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</w:tc>
      </w:tr>
      <w:tr w:rsidR="00B65EBD" w:rsidRPr="00726A0A" w:rsidTr="00B65EBD">
        <w:trPr>
          <w:trHeight w:val="62"/>
          <w:jc w:val="center"/>
        </w:trPr>
        <w:tc>
          <w:tcPr>
            <w:tcW w:w="3114" w:type="dxa"/>
            <w:vMerge/>
            <w:vAlign w:val="center"/>
          </w:tcPr>
          <w:p w:rsidR="00B65EBD" w:rsidRPr="00726A0A" w:rsidRDefault="00B65EBD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385" w:type="dxa"/>
            <w:vAlign w:val="center"/>
          </w:tcPr>
          <w:p w:rsidR="00B65EBD" w:rsidRPr="00726A0A" w:rsidRDefault="00B65EBD" w:rsidP="007D03F4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B65EBD" w:rsidRPr="00726A0A" w:rsidRDefault="00B65EBD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D03F4" w:rsidRPr="00726A0A" w:rsidTr="00B65EBD">
        <w:trPr>
          <w:trHeight w:val="377"/>
          <w:jc w:val="center"/>
        </w:trPr>
        <w:tc>
          <w:tcPr>
            <w:tcW w:w="3114" w:type="dxa"/>
            <w:vMerge w:val="restart"/>
            <w:vAlign w:val="center"/>
          </w:tcPr>
          <w:p w:rsidR="007D03F4" w:rsidRPr="00726A0A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7D03F4" w:rsidRPr="00726A0A" w:rsidRDefault="007D03F4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7D03F4" w:rsidRPr="00726A0A" w:rsidTr="00B65EBD">
        <w:trPr>
          <w:trHeight w:val="377"/>
          <w:jc w:val="center"/>
        </w:trPr>
        <w:tc>
          <w:tcPr>
            <w:tcW w:w="3114" w:type="dxa"/>
            <w:vMerge/>
            <w:vAlign w:val="center"/>
          </w:tcPr>
          <w:p w:rsidR="007D03F4" w:rsidRPr="00726A0A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  <w:p w:rsidR="007D03F4" w:rsidRPr="00726A0A" w:rsidRDefault="007D03F4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65EBD" w:rsidRPr="00726A0A" w:rsidTr="00B65EBD">
        <w:trPr>
          <w:trHeight w:val="377"/>
          <w:jc w:val="center"/>
        </w:trPr>
        <w:tc>
          <w:tcPr>
            <w:tcW w:w="3114" w:type="dxa"/>
            <w:vAlign w:val="center"/>
          </w:tcPr>
          <w:p w:rsidR="00B65EBD" w:rsidRPr="00726A0A" w:rsidRDefault="00B65EBD" w:rsidP="00B65EBD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Diseña y construye soluciones tecnológicas para resolver problemas de su entorno.</w:t>
            </w:r>
          </w:p>
        </w:tc>
        <w:tc>
          <w:tcPr>
            <w:tcW w:w="3385" w:type="dxa"/>
            <w:vAlign w:val="center"/>
          </w:tcPr>
          <w:p w:rsidR="00B65EBD" w:rsidRPr="00726A0A" w:rsidRDefault="00B65EBD" w:rsidP="00B65EBD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Determina una alternativa de solución tecnológica.</w:t>
            </w:r>
          </w:p>
        </w:tc>
      </w:tr>
    </w:tbl>
    <w:p w:rsidR="00AC6698" w:rsidRPr="00726A0A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Pr="00726A0A" w:rsidRDefault="00D50264" w:rsidP="00AC6698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726A0A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801A45" w:rsidRPr="00726A0A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726A0A">
        <w:rPr>
          <w:rFonts w:ascii="Cambria" w:hAnsi="Cambria" w:cs="Arial"/>
          <w:sz w:val="18"/>
          <w:szCs w:val="18"/>
          <w:lang w:val="es-MX"/>
        </w:rPr>
        <w:t xml:space="preserve"> </w:t>
      </w:r>
      <w:r w:rsidR="008C2B7C">
        <w:rPr>
          <w:rFonts w:ascii="Cambria" w:hAnsi="Cambria" w:cs="Arial"/>
          <w:sz w:val="18"/>
          <w:szCs w:val="18"/>
          <w:lang w:val="es-MX"/>
        </w:rPr>
        <w:t>jueves 05</w:t>
      </w:r>
      <w:r w:rsidR="00374A9A" w:rsidRPr="00374A9A">
        <w:rPr>
          <w:rFonts w:ascii="Cambria" w:hAnsi="Cambria" w:cs="Arial"/>
          <w:sz w:val="18"/>
          <w:szCs w:val="18"/>
          <w:lang w:val="es-MX"/>
        </w:rPr>
        <w:t xml:space="preserve"> marzo al </w:t>
      </w:r>
      <w:r w:rsidR="007A5956" w:rsidRPr="00726A0A">
        <w:rPr>
          <w:rFonts w:ascii="Cambria" w:eastAsia="Arial Unicode MS" w:hAnsi="Cambria" w:cs="Arial"/>
          <w:sz w:val="18"/>
          <w:szCs w:val="18"/>
        </w:rPr>
        <w:t xml:space="preserve">– </w:t>
      </w:r>
      <w:r w:rsidR="00B65EBD" w:rsidRPr="00726A0A">
        <w:rPr>
          <w:rFonts w:ascii="Cambria" w:eastAsia="Arial Unicode MS" w:hAnsi="Cambria" w:cs="Arial"/>
          <w:sz w:val="18"/>
          <w:szCs w:val="18"/>
        </w:rPr>
        <w:t>1</w:t>
      </w:r>
      <w:r w:rsidR="00313B65">
        <w:rPr>
          <w:rFonts w:ascii="Cambria" w:eastAsia="Arial Unicode MS" w:hAnsi="Cambria" w:cs="Arial"/>
          <w:sz w:val="18"/>
          <w:szCs w:val="18"/>
        </w:rPr>
        <w:t>0</w:t>
      </w:r>
      <w:r w:rsidR="00661932" w:rsidRPr="00726A0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 w:rsidRPr="00726A0A">
        <w:rPr>
          <w:rFonts w:ascii="Cambria" w:eastAsia="Arial Unicode MS" w:hAnsi="Cambria" w:cs="Arial"/>
          <w:sz w:val="18"/>
          <w:szCs w:val="18"/>
        </w:rPr>
        <w:t>de abril (</w:t>
      </w:r>
      <w:r w:rsidR="00102172">
        <w:rPr>
          <w:rFonts w:ascii="Cambria" w:eastAsia="Arial Unicode MS" w:hAnsi="Cambria" w:cs="Arial"/>
          <w:sz w:val="18"/>
          <w:szCs w:val="18"/>
        </w:rPr>
        <w:t>6</w:t>
      </w:r>
      <w:r w:rsidR="00B65EBD" w:rsidRPr="00726A0A">
        <w:rPr>
          <w:rFonts w:ascii="Cambria" w:eastAsia="Arial Unicode MS" w:hAnsi="Cambria" w:cs="Arial"/>
          <w:sz w:val="18"/>
          <w:szCs w:val="18"/>
        </w:rPr>
        <w:t xml:space="preserve"> </w:t>
      </w:r>
      <w:r w:rsidR="00D50264" w:rsidRPr="00726A0A">
        <w:rPr>
          <w:rFonts w:ascii="Cambria" w:eastAsia="Arial Unicode MS" w:hAnsi="Cambria" w:cs="Arial"/>
          <w:sz w:val="18"/>
          <w:szCs w:val="18"/>
        </w:rPr>
        <w:t>semanas)</w:t>
      </w:r>
    </w:p>
    <w:p w:rsidR="00B65EBD" w:rsidRPr="00726A0A" w:rsidRDefault="00B65EBD" w:rsidP="00B65EBD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726A0A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B65EBD" w:rsidRPr="00726A0A" w:rsidRDefault="00AE584F" w:rsidP="00B65EBD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</w:t>
      </w:r>
      <w:r w:rsidR="00B65EBD" w:rsidRPr="00726A0A">
        <w:rPr>
          <w:rFonts w:ascii="Cambria" w:hAnsi="Cambria" w:cs="Arial"/>
          <w:sz w:val="18"/>
          <w:szCs w:val="18"/>
        </w:rPr>
        <w:t>ateria y sus propiedades.</w:t>
      </w:r>
    </w:p>
    <w:p w:rsidR="00AE584F" w:rsidRPr="00726A0A" w:rsidRDefault="00AE584F" w:rsidP="00AE584F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</w:t>
      </w:r>
      <w:r w:rsidRPr="00726A0A">
        <w:rPr>
          <w:rFonts w:ascii="Cambria" w:hAnsi="Cambria" w:cs="Arial"/>
          <w:sz w:val="18"/>
          <w:szCs w:val="18"/>
        </w:rPr>
        <w:t>lasificación de la materia.</w:t>
      </w:r>
      <w:r>
        <w:rPr>
          <w:rFonts w:ascii="Cambria" w:hAnsi="Cambria" w:cs="Arial"/>
          <w:sz w:val="18"/>
          <w:szCs w:val="18"/>
        </w:rPr>
        <w:t xml:space="preserve"> </w:t>
      </w:r>
    </w:p>
    <w:p w:rsidR="00B65EBD" w:rsidRPr="00726A0A" w:rsidRDefault="00AE584F" w:rsidP="00B65EBD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</w:t>
      </w:r>
      <w:r w:rsidR="00B65EBD" w:rsidRPr="00726A0A">
        <w:rPr>
          <w:rFonts w:ascii="Cambria" w:hAnsi="Cambria" w:cs="Arial"/>
          <w:sz w:val="18"/>
          <w:szCs w:val="18"/>
        </w:rPr>
        <w:t>stados de agregación</w:t>
      </w:r>
      <w:r>
        <w:rPr>
          <w:rFonts w:ascii="Cambria" w:hAnsi="Cambria" w:cs="Arial"/>
          <w:sz w:val="18"/>
          <w:szCs w:val="18"/>
        </w:rPr>
        <w:t>, fenómenos, mezcla y combinación</w:t>
      </w:r>
      <w:r w:rsidR="00B65EBD" w:rsidRPr="00726A0A">
        <w:rPr>
          <w:rFonts w:ascii="Cambria" w:hAnsi="Cambria" w:cs="Arial"/>
          <w:sz w:val="18"/>
          <w:szCs w:val="18"/>
        </w:rPr>
        <w:t>.</w:t>
      </w:r>
    </w:p>
    <w:p w:rsidR="00B65EBD" w:rsidRPr="00726A0A" w:rsidRDefault="00374A9A" w:rsidP="00B65EBD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Energía, tipos, problemas.</w:t>
      </w:r>
    </w:p>
    <w:p w:rsidR="00B65EBD" w:rsidRPr="00726A0A" w:rsidRDefault="00B65EBD" w:rsidP="00B65EBD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</w:p>
    <w:p w:rsidR="00B65EBD" w:rsidRPr="00726A0A" w:rsidRDefault="00B65EBD" w:rsidP="00B65EBD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CONTENIDOS INDIVIDUALES</w:t>
      </w:r>
    </w:p>
    <w:p w:rsidR="00B65EBD" w:rsidRPr="0043624E" w:rsidRDefault="00B65EBD" w:rsidP="0043624E">
      <w:pPr>
        <w:ind w:right="71" w:firstLine="426"/>
        <w:jc w:val="both"/>
        <w:rPr>
          <w:rFonts w:ascii="Cambria" w:hAnsi="Cambria" w:cs="Arial"/>
          <w:sz w:val="18"/>
          <w:szCs w:val="18"/>
        </w:rPr>
      </w:pPr>
      <w:r w:rsidRPr="0043624E">
        <w:rPr>
          <w:rFonts w:ascii="Cambria" w:hAnsi="Cambria" w:cs="Arial"/>
          <w:sz w:val="18"/>
          <w:szCs w:val="18"/>
        </w:rPr>
        <w:t>¿Cómo influye el estado BEC en la vida de los seres vivos?</w:t>
      </w:r>
    </w:p>
    <w:p w:rsidR="00B65EBD" w:rsidRPr="0043624E" w:rsidRDefault="00B65EBD" w:rsidP="0043624E">
      <w:pPr>
        <w:ind w:right="71" w:firstLine="426"/>
        <w:jc w:val="both"/>
        <w:rPr>
          <w:rFonts w:ascii="Cambria" w:hAnsi="Cambria" w:cs="Arial"/>
          <w:sz w:val="18"/>
          <w:szCs w:val="18"/>
        </w:rPr>
      </w:pPr>
      <w:r w:rsidRPr="0043624E">
        <w:rPr>
          <w:rFonts w:ascii="Cambria" w:hAnsi="Cambria" w:cs="Arial"/>
          <w:sz w:val="18"/>
          <w:szCs w:val="18"/>
        </w:rPr>
        <w:t>¿Puede existir una forma alotrópica de un cuerpo en un estado diferente?</w:t>
      </w:r>
    </w:p>
    <w:p w:rsidR="00B65EBD" w:rsidRPr="00726A0A" w:rsidRDefault="00B65EBD" w:rsidP="00B65EBD">
      <w:pPr>
        <w:pStyle w:val="Prrafodelista"/>
        <w:ind w:left="709" w:right="71"/>
        <w:jc w:val="both"/>
        <w:rPr>
          <w:rFonts w:ascii="Cambria" w:hAnsi="Cambria" w:cs="Arial"/>
          <w:sz w:val="18"/>
          <w:szCs w:val="18"/>
        </w:rPr>
      </w:pPr>
    </w:p>
    <w:p w:rsidR="00057661" w:rsidRPr="00726A0A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Pr="00726A0A" w:rsidRDefault="00801A45" w:rsidP="00F75427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ORIENTACIONES METODOLÓGICAS</w:t>
      </w:r>
    </w:p>
    <w:p w:rsidR="00801A45" w:rsidRPr="00726A0A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01A45" w:rsidRPr="00726A0A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Escucha atentamente la clase</w:t>
      </w:r>
      <w:r w:rsidR="00883683" w:rsidRPr="00726A0A">
        <w:rPr>
          <w:rFonts w:ascii="Cambria" w:hAnsi="Cambria" w:cs="Arial"/>
          <w:sz w:val="18"/>
          <w:szCs w:val="18"/>
        </w:rPr>
        <w:t>,</w:t>
      </w:r>
      <w:r w:rsidRPr="00726A0A">
        <w:rPr>
          <w:rFonts w:ascii="Cambria" w:hAnsi="Cambria" w:cs="Arial"/>
          <w:sz w:val="18"/>
          <w:szCs w:val="18"/>
        </w:rPr>
        <w:t xml:space="preserve"> </w:t>
      </w:r>
      <w:r w:rsidR="000A1694" w:rsidRPr="00726A0A">
        <w:rPr>
          <w:rFonts w:ascii="Cambria" w:hAnsi="Cambria" w:cs="Arial"/>
          <w:sz w:val="18"/>
          <w:szCs w:val="18"/>
        </w:rPr>
        <w:t>anotando en tu cuaderno las ideas principales, elaborando esquemas y desarrollando actividades en orden y concentrado</w:t>
      </w:r>
      <w:r w:rsidRPr="00726A0A">
        <w:rPr>
          <w:rFonts w:ascii="Cambria" w:hAnsi="Cambria" w:cs="Arial"/>
          <w:sz w:val="18"/>
          <w:szCs w:val="18"/>
        </w:rPr>
        <w:t>.</w:t>
      </w:r>
    </w:p>
    <w:p w:rsidR="004E4036" w:rsidRPr="00726A0A" w:rsidRDefault="00B128F2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En los trabajos de investigación, el alumno debe traer como mínimo </w:t>
      </w:r>
      <w:r w:rsidR="000A1694" w:rsidRPr="00726A0A">
        <w:rPr>
          <w:rFonts w:ascii="Cambria" w:hAnsi="Cambria" w:cs="Arial"/>
          <w:sz w:val="18"/>
          <w:szCs w:val="18"/>
        </w:rPr>
        <w:t>4 fuentes de información confiable. Las cuales deben ser referenciadas siempre.</w:t>
      </w:r>
    </w:p>
    <w:p w:rsidR="004E4036" w:rsidRPr="00726A0A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En el trabajo de los </w:t>
      </w:r>
      <w:r w:rsidR="00883683" w:rsidRPr="00726A0A">
        <w:rPr>
          <w:rFonts w:ascii="Cambria" w:hAnsi="Cambria" w:cs="Arial"/>
          <w:sz w:val="18"/>
          <w:szCs w:val="18"/>
        </w:rPr>
        <w:t>objetivos individuales se tomará</w:t>
      </w:r>
      <w:r w:rsidRPr="00726A0A">
        <w:rPr>
          <w:rFonts w:ascii="Cambria" w:hAnsi="Cambria" w:cs="Arial"/>
          <w:sz w:val="18"/>
          <w:szCs w:val="18"/>
        </w:rPr>
        <w:t xml:space="preserve"> en cuenta el esfuerzo que pongan los alumnos para superar sus deficiencias </w:t>
      </w:r>
      <w:r w:rsidR="00873C3B" w:rsidRPr="00726A0A">
        <w:rPr>
          <w:rFonts w:ascii="Cambria" w:hAnsi="Cambria" w:cs="Arial"/>
          <w:sz w:val="18"/>
          <w:szCs w:val="18"/>
        </w:rPr>
        <w:t>académicas</w:t>
      </w:r>
      <w:r w:rsidRPr="00726A0A">
        <w:rPr>
          <w:rFonts w:ascii="Cambria" w:hAnsi="Cambria" w:cs="Arial"/>
          <w:sz w:val="18"/>
          <w:szCs w:val="18"/>
        </w:rPr>
        <w:t xml:space="preserve"> o para aprender </w:t>
      </w:r>
      <w:r w:rsidR="00873C3B" w:rsidRPr="00726A0A">
        <w:rPr>
          <w:rFonts w:ascii="Cambria" w:hAnsi="Cambria" w:cs="Arial"/>
          <w:sz w:val="18"/>
          <w:szCs w:val="18"/>
        </w:rPr>
        <w:t>más</w:t>
      </w:r>
      <w:r w:rsidRPr="00726A0A">
        <w:rPr>
          <w:rFonts w:ascii="Cambria" w:hAnsi="Cambria" w:cs="Arial"/>
          <w:sz w:val="18"/>
          <w:szCs w:val="18"/>
        </w:rPr>
        <w:t xml:space="preserve"> del tema. </w:t>
      </w:r>
    </w:p>
    <w:p w:rsidR="004E4036" w:rsidRPr="00726A0A" w:rsidRDefault="00313B65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Trabaja en orden, sin pararte de tu sitio, levanta</w:t>
      </w:r>
      <w:r w:rsidR="00066981" w:rsidRPr="00726A0A">
        <w:rPr>
          <w:rFonts w:ascii="Cambria" w:hAnsi="Cambria" w:cs="Arial"/>
          <w:sz w:val="18"/>
          <w:szCs w:val="18"/>
        </w:rPr>
        <w:t xml:space="preserve"> la mano para participar</w:t>
      </w:r>
      <w:r w:rsidR="0010424E" w:rsidRPr="00726A0A">
        <w:rPr>
          <w:rFonts w:ascii="Cambria" w:hAnsi="Cambria" w:cs="Arial"/>
          <w:sz w:val="18"/>
          <w:szCs w:val="18"/>
        </w:rPr>
        <w:t>, r</w:t>
      </w:r>
      <w:r w:rsidR="004E4036" w:rsidRPr="00726A0A">
        <w:rPr>
          <w:rFonts w:ascii="Cambria" w:hAnsi="Cambria" w:cs="Arial"/>
          <w:sz w:val="18"/>
          <w:szCs w:val="18"/>
        </w:rPr>
        <w:t>espeta la opinión de tus compañe</w:t>
      </w:r>
      <w:r w:rsidR="0010424E" w:rsidRPr="00726A0A">
        <w:rPr>
          <w:rFonts w:ascii="Cambria" w:hAnsi="Cambria" w:cs="Arial"/>
          <w:sz w:val="18"/>
          <w:szCs w:val="18"/>
        </w:rPr>
        <w:t>ros</w:t>
      </w:r>
      <w:r w:rsidR="0072273E">
        <w:rPr>
          <w:rFonts w:ascii="Cambria" w:hAnsi="Cambria" w:cs="Arial"/>
          <w:sz w:val="18"/>
          <w:szCs w:val="18"/>
        </w:rPr>
        <w:t>,</w:t>
      </w:r>
      <w:r w:rsidR="00772F87">
        <w:rPr>
          <w:rFonts w:ascii="Cambria" w:hAnsi="Cambria" w:cs="Arial"/>
          <w:sz w:val="18"/>
          <w:szCs w:val="18"/>
        </w:rPr>
        <w:t xml:space="preserve"> de esta manera colaborarás </w:t>
      </w:r>
      <w:r w:rsidR="0010424E" w:rsidRPr="00726A0A">
        <w:rPr>
          <w:rFonts w:ascii="Cambria" w:hAnsi="Cambria" w:cs="Arial"/>
          <w:sz w:val="18"/>
          <w:szCs w:val="18"/>
        </w:rPr>
        <w:t>con el desarrollo</w:t>
      </w:r>
      <w:r w:rsidR="004E4036" w:rsidRPr="00726A0A">
        <w:rPr>
          <w:rFonts w:ascii="Cambria" w:hAnsi="Cambria" w:cs="Arial"/>
          <w:sz w:val="18"/>
          <w:szCs w:val="18"/>
        </w:rPr>
        <w:t xml:space="preserve"> de la </w:t>
      </w:r>
      <w:r w:rsidR="00772F87">
        <w:rPr>
          <w:rFonts w:ascii="Cambria" w:hAnsi="Cambria" w:cs="Arial"/>
          <w:sz w:val="18"/>
          <w:szCs w:val="18"/>
        </w:rPr>
        <w:t xml:space="preserve">sesión de aprendizaje en aula de </w:t>
      </w:r>
      <w:r w:rsidR="004E4036" w:rsidRPr="00726A0A">
        <w:rPr>
          <w:rFonts w:ascii="Cambria" w:hAnsi="Cambria" w:cs="Arial"/>
          <w:sz w:val="18"/>
          <w:szCs w:val="18"/>
        </w:rPr>
        <w:t>clase</w:t>
      </w:r>
      <w:r w:rsidR="00772F87">
        <w:rPr>
          <w:rFonts w:ascii="Cambria" w:hAnsi="Cambria" w:cs="Arial"/>
          <w:sz w:val="18"/>
          <w:szCs w:val="18"/>
        </w:rPr>
        <w:t xml:space="preserve"> o en laboratorio de prácticas experimentales</w:t>
      </w:r>
      <w:r w:rsidR="004E4036" w:rsidRPr="00726A0A">
        <w:rPr>
          <w:rFonts w:ascii="Cambria" w:hAnsi="Cambria" w:cs="Arial"/>
          <w:sz w:val="18"/>
          <w:szCs w:val="18"/>
        </w:rPr>
        <w:t>.</w:t>
      </w:r>
    </w:p>
    <w:p w:rsidR="0063626D" w:rsidRPr="00726A0A" w:rsidRDefault="0063626D" w:rsidP="0063626D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sz w:val="18"/>
          <w:szCs w:val="20"/>
        </w:rPr>
      </w:pPr>
      <w:bookmarkStart w:id="0" w:name="_GoBack"/>
      <w:bookmarkEnd w:id="0"/>
      <w:r w:rsidRPr="00726A0A">
        <w:rPr>
          <w:rFonts w:ascii="Cambria" w:hAnsi="Cambria" w:cs="Arial"/>
          <w:sz w:val="18"/>
          <w:szCs w:val="20"/>
        </w:rPr>
        <w:t>Cuando escribas mal una palabra o una frase corta</w:t>
      </w:r>
      <w:r w:rsidR="00313B65">
        <w:rPr>
          <w:rFonts w:ascii="Cambria" w:hAnsi="Cambria" w:cs="Arial"/>
          <w:sz w:val="18"/>
          <w:szCs w:val="20"/>
        </w:rPr>
        <w:t>,</w:t>
      </w:r>
      <w:r w:rsidRPr="00726A0A">
        <w:rPr>
          <w:rFonts w:ascii="Cambria" w:hAnsi="Cambria" w:cs="Arial"/>
          <w:sz w:val="18"/>
          <w:szCs w:val="20"/>
        </w:rPr>
        <w:t xml:space="preserve"> haz sobre ella una raya con tu lapicero azul. Ten en cuenta que no debes exagerar en escribir mal</w:t>
      </w:r>
      <w:r w:rsidR="00313B65">
        <w:rPr>
          <w:rFonts w:ascii="Cambria" w:hAnsi="Cambria" w:cs="Arial"/>
          <w:sz w:val="18"/>
          <w:szCs w:val="20"/>
        </w:rPr>
        <w:t>,</w:t>
      </w:r>
      <w:r w:rsidRPr="00726A0A">
        <w:rPr>
          <w:rFonts w:ascii="Cambria" w:hAnsi="Cambria" w:cs="Arial"/>
          <w:sz w:val="18"/>
          <w:szCs w:val="20"/>
        </w:rPr>
        <w:t xml:space="preserve"> las palabras o frases.</w:t>
      </w:r>
    </w:p>
    <w:p w:rsidR="0063626D" w:rsidRPr="00726A0A" w:rsidRDefault="00E23F7A" w:rsidP="0063626D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 xml:space="preserve">El área de Ciencia y Tecnología se subdivide en tres competencias: </w:t>
      </w:r>
      <w:r w:rsidRPr="00726A0A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726A0A">
        <w:rPr>
          <w:rFonts w:ascii="Cambria" w:hAnsi="Cambria" w:cs="Arial"/>
          <w:bCs/>
          <w:sz w:val="18"/>
          <w:szCs w:val="18"/>
        </w:rPr>
        <w:t>Explica el mundo físico, basado en conocimientos científicos, Diseña y produce prototipos tecnológicos que resuelven problemas de su entorno</w:t>
      </w:r>
      <w:r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20"/>
        </w:rPr>
        <w:t xml:space="preserve"> </w:t>
      </w:r>
      <w:r w:rsidRPr="00726A0A">
        <w:rPr>
          <w:rFonts w:ascii="Cambria" w:hAnsi="Cambria" w:cs="Arial"/>
          <w:sz w:val="18"/>
          <w:szCs w:val="18"/>
        </w:rPr>
        <w:t>Cada una de estas competencias tiene una calificación por cada una de las unidades desarrolladas, la cual se promediará con los exámenes de unidad.</w:t>
      </w:r>
    </w:p>
    <w:p w:rsidR="005C52D4" w:rsidRPr="005C52D4" w:rsidRDefault="002C3340" w:rsidP="005C52D4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20"/>
        </w:rPr>
        <w:t>A partir de la segunda sesión, al inicio de la misma, se procederá a tomar</w:t>
      </w:r>
      <w:r w:rsidR="005C52D4">
        <w:rPr>
          <w:rFonts w:ascii="Cambria" w:hAnsi="Cambria" w:cs="Arial"/>
          <w:sz w:val="18"/>
          <w:szCs w:val="20"/>
        </w:rPr>
        <w:t xml:space="preserve"> evaluaciones </w:t>
      </w:r>
      <w:r w:rsidR="008C7E36">
        <w:rPr>
          <w:rFonts w:ascii="Cambria" w:hAnsi="Cambria" w:cs="Arial"/>
          <w:sz w:val="18"/>
          <w:szCs w:val="20"/>
        </w:rPr>
        <w:t>cortas según</w:t>
      </w:r>
      <w:r>
        <w:rPr>
          <w:rFonts w:ascii="Cambria" w:hAnsi="Cambria" w:cs="Arial"/>
          <w:sz w:val="18"/>
          <w:szCs w:val="20"/>
        </w:rPr>
        <w:t xml:space="preserve"> el avance del tema que se trató</w:t>
      </w:r>
      <w:r w:rsidR="005C52D4" w:rsidRPr="00726A0A">
        <w:rPr>
          <w:rFonts w:ascii="Cambria" w:hAnsi="Cambria" w:cs="Arial"/>
          <w:sz w:val="18"/>
          <w:szCs w:val="20"/>
        </w:rPr>
        <w:t>.</w:t>
      </w:r>
    </w:p>
    <w:p w:rsidR="00766781" w:rsidRPr="00726A0A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D82F80" w:rsidRPr="00726A0A" w:rsidRDefault="00E23F7A" w:rsidP="00A6337A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 w:rsidRPr="00726A0A">
        <w:rPr>
          <w:rFonts w:ascii="Cambria" w:hAnsi="Cambria" w:cs="Arial"/>
          <w:b/>
          <w:sz w:val="18"/>
          <w:szCs w:val="18"/>
        </w:rPr>
        <w:t>BIBLIOGRAFÍA / LINKOGRAFIA DE CONSULTA</w:t>
      </w:r>
      <w:r w:rsidR="00017AD4">
        <w:rPr>
          <w:rFonts w:ascii="Cambria" w:hAnsi="Cambria" w:cs="Arial"/>
          <w:b/>
          <w:sz w:val="18"/>
          <w:szCs w:val="18"/>
        </w:rPr>
        <w:tab/>
      </w:r>
    </w:p>
    <w:p w:rsidR="00066981" w:rsidRPr="00726A0A" w:rsidRDefault="00066981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 w:rsidRPr="00726A0A">
        <w:rPr>
          <w:rStyle w:val="Hipervnculo"/>
          <w:rFonts w:ascii="Cambria" w:hAnsi="Cambria"/>
          <w:color w:val="auto"/>
          <w:sz w:val="18"/>
          <w:u w:val="none"/>
        </w:rPr>
        <w:t>Editorial SM. 201</w:t>
      </w:r>
      <w:r w:rsidR="00726A0A">
        <w:rPr>
          <w:rStyle w:val="Hipervnculo"/>
          <w:rFonts w:ascii="Cambria" w:hAnsi="Cambria"/>
          <w:color w:val="auto"/>
          <w:sz w:val="18"/>
          <w:u w:val="none"/>
        </w:rPr>
        <w:t>6</w:t>
      </w:r>
      <w:r w:rsidRPr="00726A0A">
        <w:rPr>
          <w:rStyle w:val="Hipervnculo"/>
          <w:rFonts w:ascii="Cambria" w:hAnsi="Cambria"/>
          <w:color w:val="auto"/>
          <w:sz w:val="18"/>
          <w:u w:val="none"/>
        </w:rPr>
        <w:t xml:space="preserve">. </w:t>
      </w:r>
      <w:r w:rsidR="00726A0A">
        <w:rPr>
          <w:rStyle w:val="Hipervnculo"/>
          <w:rFonts w:ascii="Cambria" w:hAnsi="Cambria"/>
          <w:color w:val="auto"/>
          <w:sz w:val="18"/>
          <w:u w:val="none"/>
        </w:rPr>
        <w:t>Química</w:t>
      </w:r>
      <w:r w:rsidRPr="00726A0A">
        <w:rPr>
          <w:rStyle w:val="Hipervnculo"/>
          <w:rFonts w:ascii="Cambria" w:hAnsi="Cambria"/>
          <w:color w:val="auto"/>
          <w:sz w:val="18"/>
          <w:u w:val="none"/>
        </w:rPr>
        <w:t>, proyecto encuentros</w:t>
      </w:r>
      <w:r w:rsidR="00726A0A">
        <w:rPr>
          <w:rStyle w:val="Hipervnculo"/>
          <w:rFonts w:ascii="Cambria" w:hAnsi="Cambria"/>
          <w:color w:val="auto"/>
          <w:sz w:val="18"/>
          <w:u w:val="none"/>
        </w:rPr>
        <w:t>, Proyecto Savia. Lima, Perú.</w:t>
      </w:r>
    </w:p>
    <w:p w:rsidR="00726A0A" w:rsidRPr="00726A0A" w:rsidRDefault="00726A0A" w:rsidP="00726A0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 w:rsidRPr="00726A0A">
        <w:rPr>
          <w:rStyle w:val="Hipervnculo"/>
          <w:rFonts w:ascii="Cambria" w:hAnsi="Cambria"/>
          <w:color w:val="auto"/>
          <w:sz w:val="18"/>
          <w:u w:val="none"/>
        </w:rPr>
        <w:t>Editorial S</w:t>
      </w:r>
      <w:r>
        <w:rPr>
          <w:rStyle w:val="Hipervnculo"/>
          <w:rFonts w:ascii="Cambria" w:hAnsi="Cambria"/>
          <w:color w:val="auto"/>
          <w:sz w:val="18"/>
          <w:u w:val="none"/>
        </w:rPr>
        <w:t>ANTILLANA.</w:t>
      </w:r>
      <w:r w:rsidRPr="00726A0A">
        <w:rPr>
          <w:rStyle w:val="Hipervnculo"/>
          <w:rFonts w:ascii="Cambria" w:hAnsi="Cambria"/>
          <w:color w:val="auto"/>
          <w:sz w:val="18"/>
          <w:u w:val="none"/>
        </w:rPr>
        <w:t xml:space="preserve"> 201</w:t>
      </w:r>
      <w:r>
        <w:rPr>
          <w:rStyle w:val="Hipervnculo"/>
          <w:rFonts w:ascii="Cambria" w:hAnsi="Cambria"/>
          <w:color w:val="auto"/>
          <w:sz w:val="18"/>
          <w:u w:val="none"/>
        </w:rPr>
        <w:t>2</w:t>
      </w:r>
      <w:r w:rsidRPr="00726A0A">
        <w:rPr>
          <w:rStyle w:val="Hipervnculo"/>
          <w:rFonts w:ascii="Cambria" w:hAnsi="Cambria"/>
          <w:color w:val="auto"/>
          <w:sz w:val="18"/>
          <w:u w:val="none"/>
        </w:rPr>
        <w:t xml:space="preserve">. </w:t>
      </w:r>
      <w:r>
        <w:rPr>
          <w:rStyle w:val="Hipervnculo"/>
          <w:rFonts w:ascii="Cambria" w:hAnsi="Cambria"/>
          <w:color w:val="auto"/>
          <w:sz w:val="18"/>
          <w:u w:val="none"/>
        </w:rPr>
        <w:t>Química. Lima, Perú.</w:t>
      </w:r>
    </w:p>
    <w:p w:rsidR="00726A0A" w:rsidRPr="00726A0A" w:rsidRDefault="00017AD4" w:rsidP="00726A0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0070C0"/>
          <w:sz w:val="18"/>
        </w:rPr>
      </w:pPr>
      <w:r>
        <w:rPr>
          <w:rStyle w:val="Hipervnculo"/>
          <w:rFonts w:ascii="Cambria" w:hAnsi="Cambria"/>
          <w:color w:val="0070C0"/>
          <w:sz w:val="18"/>
        </w:rPr>
        <w:t>0</w:t>
      </w:r>
      <w:hyperlink r:id="rId5" w:history="1">
        <w:r w:rsidR="00726A0A" w:rsidRPr="00726A0A">
          <w:rPr>
            <w:rStyle w:val="Hipervnculo"/>
            <w:rFonts w:ascii="Cambria" w:hAnsi="Cambria"/>
            <w:color w:val="0070C0"/>
            <w:sz w:val="18"/>
          </w:rPr>
          <w:t>www.areaciencias.com/la-materia.html</w:t>
        </w:r>
      </w:hyperlink>
      <w:r>
        <w:rPr>
          <w:rStyle w:val="Hipervnculo"/>
          <w:rFonts w:ascii="Cambria" w:hAnsi="Cambria"/>
          <w:color w:val="0070C0"/>
          <w:sz w:val="18"/>
        </w:rPr>
        <w:t>,.m</w:t>
      </w:r>
    </w:p>
    <w:p w:rsidR="00726A0A" w:rsidRPr="00726A0A" w:rsidRDefault="00CA6EB9" w:rsidP="00726A0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0070C0"/>
          <w:sz w:val="18"/>
        </w:rPr>
      </w:pPr>
      <w:hyperlink r:id="rId6" w:history="1">
        <w:r w:rsidR="00726A0A" w:rsidRPr="00726A0A">
          <w:rPr>
            <w:rStyle w:val="Hipervnculo"/>
            <w:rFonts w:ascii="Cambria" w:hAnsi="Cambria"/>
            <w:color w:val="0070C0"/>
            <w:sz w:val="18"/>
          </w:rPr>
          <w:t>www.quimicaweb.net/grupo_trabajo_fyq3/tema3/index3.htm</w:t>
        </w:r>
      </w:hyperlink>
    </w:p>
    <w:p w:rsidR="00726A0A" w:rsidRDefault="00726A0A" w:rsidP="00726A0A">
      <w:pPr>
        <w:pStyle w:val="Prrafodelista"/>
        <w:numPr>
          <w:ilvl w:val="0"/>
          <w:numId w:val="18"/>
        </w:numPr>
        <w:ind w:left="709" w:hanging="283"/>
        <w:rPr>
          <w:rStyle w:val="CitaHTML"/>
          <w:rFonts w:ascii="Cambria" w:hAnsi="Cambria"/>
          <w:color w:val="0070C0"/>
          <w:sz w:val="18"/>
          <w:u w:val="single"/>
        </w:rPr>
      </w:pPr>
      <w:r w:rsidRPr="00726A0A">
        <w:rPr>
          <w:rStyle w:val="Hipervnculo"/>
          <w:i/>
          <w:iCs/>
          <w:color w:val="0070C0"/>
        </w:rPr>
        <w:t>w</w:t>
      </w:r>
      <w:r w:rsidRPr="00726A0A">
        <w:rPr>
          <w:rStyle w:val="CitaHTML"/>
          <w:rFonts w:ascii="Cambria" w:hAnsi="Cambria"/>
          <w:color w:val="0070C0"/>
          <w:sz w:val="18"/>
          <w:u w:val="single"/>
        </w:rPr>
        <w:t>ww.tendencias21.net › TENDENCIAS CIENTÍFICAS</w:t>
      </w:r>
    </w:p>
    <w:p w:rsidR="001E3A82" w:rsidRPr="00726A0A" w:rsidRDefault="001E3A82" w:rsidP="001E3A82">
      <w:pPr>
        <w:pStyle w:val="Prrafodelista"/>
        <w:numPr>
          <w:ilvl w:val="0"/>
          <w:numId w:val="18"/>
        </w:numPr>
        <w:ind w:left="709" w:hanging="283"/>
        <w:rPr>
          <w:rStyle w:val="CitaHTML"/>
          <w:rFonts w:ascii="Cambria" w:hAnsi="Cambria"/>
          <w:color w:val="0070C0"/>
          <w:sz w:val="18"/>
          <w:u w:val="single"/>
        </w:rPr>
      </w:pPr>
      <w:r w:rsidRPr="001E3A82">
        <w:rPr>
          <w:rStyle w:val="CitaHTML"/>
          <w:rFonts w:ascii="Cambria" w:hAnsi="Cambria"/>
          <w:color w:val="0070C0"/>
          <w:sz w:val="18"/>
          <w:u w:val="single"/>
        </w:rPr>
        <w:t>http://www.quimicaweb.net/grupo_trabajo_ccnn_2/tema1/</w:t>
      </w:r>
    </w:p>
    <w:p w:rsidR="00426413" w:rsidRPr="00726A0A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726A0A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sz w:val="6"/>
          <w:szCs w:val="20"/>
        </w:rPr>
      </w:pPr>
    </w:p>
    <w:p w:rsidR="00873C3B" w:rsidRPr="00B354B1" w:rsidRDefault="00801A45" w:rsidP="00726A0A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Theme="majorHAnsi" w:hAnsiTheme="majorHAnsi" w:cs="Arial"/>
          <w:b/>
          <w:sz w:val="18"/>
          <w:szCs w:val="20"/>
        </w:rPr>
      </w:pPr>
      <w:r w:rsidRPr="00B354B1">
        <w:rPr>
          <w:rFonts w:asciiTheme="majorHAnsi" w:hAnsiTheme="majorHAnsi" w:cs="Arial"/>
          <w:b/>
          <w:sz w:val="18"/>
          <w:szCs w:val="20"/>
        </w:rPr>
        <w:t>SISTEMA DE EVALUACIÓN.</w:t>
      </w:r>
    </w:p>
    <w:p w:rsidR="00BE52C1" w:rsidRPr="00BE52C1" w:rsidRDefault="009A464C" w:rsidP="00124739">
      <w:pPr>
        <w:pStyle w:val="Prrafodelista"/>
        <w:numPr>
          <w:ilvl w:val="0"/>
          <w:numId w:val="31"/>
        </w:numPr>
        <w:ind w:left="709" w:hanging="283"/>
        <w:rPr>
          <w:rFonts w:ascii="Cambria" w:hAnsi="Cambria" w:cs="Arial"/>
          <w:sz w:val="18"/>
          <w:szCs w:val="18"/>
        </w:rPr>
      </w:pPr>
      <w:r w:rsidRPr="00BE52C1">
        <w:rPr>
          <w:rFonts w:ascii="Cambria" w:hAnsi="Cambria" w:cs="Arial"/>
          <w:b/>
          <w:sz w:val="18"/>
          <w:szCs w:val="18"/>
        </w:rPr>
        <w:t>Inicio</w:t>
      </w:r>
      <w:r w:rsidRPr="00BE52C1">
        <w:rPr>
          <w:rFonts w:ascii="Cambria" w:hAnsi="Cambria" w:cs="Arial"/>
          <w:sz w:val="18"/>
          <w:szCs w:val="18"/>
        </w:rPr>
        <w:t>: intervención oral</w:t>
      </w:r>
      <w:r w:rsidR="0048258F" w:rsidRPr="00BE52C1">
        <w:rPr>
          <w:rFonts w:ascii="Cambria" w:hAnsi="Cambria" w:cs="Arial"/>
          <w:sz w:val="18"/>
          <w:szCs w:val="18"/>
        </w:rPr>
        <w:t>,</w:t>
      </w:r>
      <w:r w:rsidR="00386307" w:rsidRPr="00BE52C1">
        <w:rPr>
          <w:rFonts w:ascii="Cambria" w:hAnsi="Cambria" w:cs="Arial"/>
          <w:sz w:val="18"/>
          <w:szCs w:val="18"/>
        </w:rPr>
        <w:t xml:space="preserve"> lluvias de ideas,</w:t>
      </w:r>
      <w:r w:rsidRPr="00BE52C1">
        <w:rPr>
          <w:rFonts w:ascii="Cambria" w:hAnsi="Cambria" w:cs="Arial"/>
          <w:sz w:val="18"/>
          <w:szCs w:val="18"/>
        </w:rPr>
        <w:t xml:space="preserve"> comentario crítico, observación de vi</w:t>
      </w:r>
      <w:r w:rsidR="00BE52C1" w:rsidRPr="00BE52C1">
        <w:rPr>
          <w:rFonts w:ascii="Cambria" w:hAnsi="Cambria" w:cs="Arial"/>
          <w:sz w:val="18"/>
          <w:szCs w:val="18"/>
        </w:rPr>
        <w:t>deo,</w:t>
      </w:r>
    </w:p>
    <w:p w:rsidR="005D20BC" w:rsidRPr="00BE52C1" w:rsidRDefault="009A464C" w:rsidP="00124739">
      <w:pPr>
        <w:pStyle w:val="Prrafodelista"/>
        <w:ind w:left="709"/>
        <w:rPr>
          <w:rFonts w:ascii="Cambria" w:hAnsi="Cambria" w:cs="Arial"/>
          <w:sz w:val="18"/>
          <w:szCs w:val="18"/>
        </w:rPr>
      </w:pPr>
      <w:r w:rsidRPr="00BE52C1">
        <w:rPr>
          <w:rFonts w:ascii="Cambria" w:hAnsi="Cambria" w:cs="Arial"/>
          <w:sz w:val="18"/>
          <w:szCs w:val="18"/>
        </w:rPr>
        <w:t>revisión de cuaderno</w:t>
      </w:r>
      <w:r w:rsidR="00124739">
        <w:rPr>
          <w:rFonts w:ascii="Cambria" w:hAnsi="Cambria" w:cs="Arial"/>
          <w:sz w:val="18"/>
          <w:szCs w:val="18"/>
        </w:rPr>
        <w:t>.</w:t>
      </w:r>
    </w:p>
    <w:p w:rsidR="009A464C" w:rsidRPr="00124739" w:rsidRDefault="00BE52C1" w:rsidP="00124739">
      <w:pPr>
        <w:pStyle w:val="Prrafodelista"/>
        <w:numPr>
          <w:ilvl w:val="0"/>
          <w:numId w:val="31"/>
        </w:numPr>
        <w:ind w:left="709" w:hanging="283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P</w:t>
      </w:r>
      <w:r w:rsidR="009A464C" w:rsidRPr="00726A0A">
        <w:rPr>
          <w:rFonts w:ascii="Cambria" w:hAnsi="Cambria" w:cs="Arial"/>
          <w:b/>
          <w:sz w:val="18"/>
          <w:szCs w:val="18"/>
        </w:rPr>
        <w:t>roceso:</w:t>
      </w:r>
      <w:r w:rsidR="00386307" w:rsidRPr="00726A0A">
        <w:rPr>
          <w:rFonts w:ascii="Cambria" w:hAnsi="Cambria" w:cs="Arial"/>
          <w:b/>
          <w:sz w:val="18"/>
          <w:szCs w:val="18"/>
        </w:rPr>
        <w:t xml:space="preserve"> </w:t>
      </w:r>
      <w:r w:rsidR="009A464C" w:rsidRPr="00124739">
        <w:rPr>
          <w:rFonts w:ascii="Cambria" w:hAnsi="Cambria" w:cs="Arial"/>
          <w:sz w:val="18"/>
          <w:szCs w:val="18"/>
        </w:rPr>
        <w:t>síntesis, organizadores visuales, debates, análisis de documentales</w:t>
      </w:r>
      <w:r w:rsidR="00501D50">
        <w:rPr>
          <w:rFonts w:ascii="Cambria" w:hAnsi="Cambria" w:cs="Arial"/>
          <w:sz w:val="18"/>
          <w:szCs w:val="18"/>
        </w:rPr>
        <w:t>, prácticas de laboratorio</w:t>
      </w:r>
      <w:r w:rsidR="009A464C" w:rsidRPr="00124739">
        <w:rPr>
          <w:rFonts w:ascii="Cambria" w:hAnsi="Cambria" w:cs="Arial"/>
          <w:sz w:val="18"/>
          <w:szCs w:val="18"/>
        </w:rPr>
        <w:t>.</w:t>
      </w:r>
    </w:p>
    <w:p w:rsidR="009A464C" w:rsidRPr="00726A0A" w:rsidRDefault="00BE52C1" w:rsidP="00124739">
      <w:pPr>
        <w:pStyle w:val="Prrafodelista"/>
        <w:numPr>
          <w:ilvl w:val="0"/>
          <w:numId w:val="31"/>
        </w:numPr>
        <w:ind w:left="709" w:hanging="283"/>
        <w:rPr>
          <w:rFonts w:ascii="Cambria" w:hAnsi="Cambria"/>
          <w:sz w:val="18"/>
          <w:szCs w:val="18"/>
        </w:rPr>
      </w:pPr>
      <w:r w:rsidRPr="00124739">
        <w:rPr>
          <w:rFonts w:ascii="Cambria" w:hAnsi="Cambria" w:cs="Arial"/>
          <w:b/>
          <w:sz w:val="18"/>
          <w:szCs w:val="18"/>
        </w:rPr>
        <w:t>S</w:t>
      </w:r>
      <w:r w:rsidR="009A464C" w:rsidRPr="00124739">
        <w:rPr>
          <w:rFonts w:ascii="Cambria" w:hAnsi="Cambria" w:cs="Arial"/>
          <w:b/>
          <w:sz w:val="18"/>
          <w:szCs w:val="18"/>
        </w:rPr>
        <w:t>alida</w:t>
      </w:r>
      <w:r w:rsidR="009A464C" w:rsidRPr="00726A0A">
        <w:rPr>
          <w:rFonts w:ascii="Cambria" w:hAnsi="Cambria"/>
          <w:b/>
          <w:sz w:val="18"/>
          <w:szCs w:val="18"/>
        </w:rPr>
        <w:t xml:space="preserve">: </w:t>
      </w:r>
      <w:r w:rsidR="009A464C" w:rsidRPr="00726A0A">
        <w:rPr>
          <w:rFonts w:ascii="Cambria" w:hAnsi="Cambria"/>
          <w:sz w:val="18"/>
          <w:szCs w:val="18"/>
        </w:rPr>
        <w:t>pruebas de unidad y prácticas califica</w:t>
      </w:r>
      <w:r w:rsidR="00386307" w:rsidRPr="00726A0A">
        <w:rPr>
          <w:rFonts w:ascii="Cambria" w:hAnsi="Cambria"/>
          <w:sz w:val="18"/>
          <w:szCs w:val="18"/>
        </w:rPr>
        <w:t>das, trabajos de investigación.</w:t>
      </w:r>
    </w:p>
    <w:p w:rsidR="00426413" w:rsidRPr="00726A0A" w:rsidRDefault="00426413" w:rsidP="0066193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142"/>
        <w:gridCol w:w="4614"/>
      </w:tblGrid>
      <w:tr w:rsidR="009A464C" w:rsidRPr="00726A0A" w:rsidTr="00772F87">
        <w:trPr>
          <w:trHeight w:val="432"/>
        </w:trPr>
        <w:tc>
          <w:tcPr>
            <w:tcW w:w="1121" w:type="dxa"/>
          </w:tcPr>
          <w:p w:rsidR="009A464C" w:rsidRPr="00726A0A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726A0A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142" w:type="dxa"/>
          </w:tcPr>
          <w:p w:rsidR="00661932" w:rsidRPr="00726A0A" w:rsidRDefault="00661932" w:rsidP="0048258F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9A464C" w:rsidRPr="00726A0A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726A0A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614" w:type="dxa"/>
            <w:vAlign w:val="center"/>
          </w:tcPr>
          <w:p w:rsidR="009A464C" w:rsidRPr="00726A0A" w:rsidRDefault="0048258F" w:rsidP="004825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9A464C" w:rsidRPr="00726A0A" w:rsidTr="00772F87">
        <w:trPr>
          <w:trHeight w:val="822"/>
        </w:trPr>
        <w:tc>
          <w:tcPr>
            <w:tcW w:w="1121" w:type="dxa"/>
          </w:tcPr>
          <w:p w:rsidR="00661932" w:rsidRPr="00726A0A" w:rsidRDefault="00661932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726A0A" w:rsidRDefault="00BE52C1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</w:t>
            </w:r>
            <w:r w:rsidR="0048258F" w:rsidRPr="00726A0A">
              <w:rPr>
                <w:rFonts w:ascii="Cambria" w:hAnsi="Cambria" w:cs="Arial"/>
                <w:b/>
                <w:sz w:val="18"/>
                <w:szCs w:val="18"/>
              </w:rPr>
              <w:t>roceso</w:t>
            </w:r>
          </w:p>
        </w:tc>
        <w:tc>
          <w:tcPr>
            <w:tcW w:w="1142" w:type="dxa"/>
          </w:tcPr>
          <w:p w:rsidR="0048258F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726A0A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614" w:type="dxa"/>
          </w:tcPr>
          <w:p w:rsidR="009A464C" w:rsidRPr="00726A0A" w:rsidRDefault="0048258F" w:rsidP="008A1DD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26A0A">
              <w:rPr>
                <w:rFonts w:ascii="Cambria" w:hAnsi="Cambria" w:cs="Arial"/>
                <w:sz w:val="18"/>
                <w:szCs w:val="18"/>
              </w:rPr>
              <w:t>Interve</w:t>
            </w:r>
            <w:r w:rsidR="00CA6EB9">
              <w:rPr>
                <w:rFonts w:ascii="Cambria" w:hAnsi="Cambria" w:cs="Arial"/>
                <w:sz w:val="18"/>
                <w:szCs w:val="18"/>
              </w:rPr>
              <w:t>nción oral</w:t>
            </w:r>
            <w:r w:rsidRPr="00726A0A">
              <w:rPr>
                <w:rFonts w:ascii="Cambria" w:hAnsi="Cambria" w:cs="Arial"/>
                <w:sz w:val="18"/>
                <w:szCs w:val="18"/>
              </w:rPr>
              <w:t xml:space="preserve">, lluvias de ideas, comentario crítico, </w:t>
            </w:r>
            <w:r w:rsidRPr="00726A0A">
              <w:rPr>
                <w:rFonts w:ascii="Cambria" w:hAnsi="Cambria"/>
                <w:sz w:val="18"/>
                <w:szCs w:val="18"/>
              </w:rPr>
              <w:t>resúmenes, o</w:t>
            </w:r>
            <w:r w:rsidR="00CA6EB9">
              <w:rPr>
                <w:rFonts w:ascii="Cambria" w:hAnsi="Cambria"/>
                <w:sz w:val="18"/>
                <w:szCs w:val="18"/>
              </w:rPr>
              <w:t xml:space="preserve">rganizadores visuales, </w:t>
            </w:r>
            <w:r w:rsidRPr="00726A0A">
              <w:rPr>
                <w:rFonts w:ascii="Cambria" w:hAnsi="Cambria"/>
                <w:sz w:val="18"/>
                <w:szCs w:val="18"/>
              </w:rPr>
              <w:t>análisis de documentales</w:t>
            </w:r>
            <w:r w:rsidR="007A5956" w:rsidRPr="00726A0A">
              <w:rPr>
                <w:rFonts w:ascii="Cambria" w:hAnsi="Cambria"/>
                <w:sz w:val="18"/>
                <w:szCs w:val="18"/>
              </w:rPr>
              <w:t>, p</w:t>
            </w:r>
            <w:r w:rsidR="0098590A" w:rsidRPr="00726A0A">
              <w:rPr>
                <w:rFonts w:ascii="Cambria" w:hAnsi="Cambria" w:cs="Arial"/>
                <w:sz w:val="18"/>
                <w:szCs w:val="18"/>
              </w:rPr>
              <w:t xml:space="preserve">ráctica </w:t>
            </w:r>
            <w:r w:rsidR="00CA6EB9">
              <w:rPr>
                <w:rFonts w:ascii="Cambria" w:hAnsi="Cambria" w:cs="Arial"/>
                <w:sz w:val="18"/>
                <w:szCs w:val="18"/>
              </w:rPr>
              <w:t>calificada</w:t>
            </w:r>
            <w:r w:rsidR="0098590A" w:rsidRPr="00726A0A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9A464C" w:rsidRPr="00726A0A" w:rsidTr="00772F87">
        <w:trPr>
          <w:trHeight w:val="224"/>
        </w:trPr>
        <w:tc>
          <w:tcPr>
            <w:tcW w:w="1121" w:type="dxa"/>
          </w:tcPr>
          <w:p w:rsidR="009A464C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142" w:type="dxa"/>
          </w:tcPr>
          <w:p w:rsidR="009A464C" w:rsidRPr="00726A0A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614" w:type="dxa"/>
          </w:tcPr>
          <w:p w:rsidR="009A464C" w:rsidRPr="00726A0A" w:rsidRDefault="007A5956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E</w:t>
            </w:r>
            <w:r w:rsidR="0048258F" w:rsidRPr="00726A0A">
              <w:rPr>
                <w:rFonts w:ascii="Cambria" w:hAnsi="Cambria" w:cs="Arial"/>
                <w:b/>
                <w:sz w:val="18"/>
                <w:szCs w:val="18"/>
              </w:rPr>
              <w:t>valuación de unidad</w:t>
            </w:r>
          </w:p>
        </w:tc>
      </w:tr>
      <w:tr w:rsidR="0048258F" w:rsidRPr="00726A0A" w:rsidTr="00772F87">
        <w:trPr>
          <w:trHeight w:val="242"/>
        </w:trPr>
        <w:tc>
          <w:tcPr>
            <w:tcW w:w="1121" w:type="dxa"/>
          </w:tcPr>
          <w:p w:rsidR="0048258F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142" w:type="dxa"/>
          </w:tcPr>
          <w:p w:rsidR="0048258F" w:rsidRPr="00726A0A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26A0A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614" w:type="dxa"/>
            <w:tcBorders>
              <w:bottom w:val="nil"/>
              <w:right w:val="nil"/>
            </w:tcBorders>
          </w:tcPr>
          <w:p w:rsidR="0048258F" w:rsidRPr="00726A0A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Pr="00726A0A" w:rsidRDefault="009A464C" w:rsidP="0063626D">
      <w:pPr>
        <w:rPr>
          <w:rFonts w:ascii="Cambria" w:hAnsi="Cambria" w:cs="Arial"/>
          <w:b/>
          <w:sz w:val="18"/>
          <w:szCs w:val="18"/>
        </w:rPr>
      </w:pPr>
    </w:p>
    <w:sectPr w:rsidR="009A464C" w:rsidRPr="00726A0A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A7BAFA1A"/>
    <w:lvl w:ilvl="0" w:tplc="E85E02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i w:val="0"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A3C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9310C9C"/>
    <w:multiLevelType w:val="hybridMultilevel"/>
    <w:tmpl w:val="D06A1D76"/>
    <w:lvl w:ilvl="0" w:tplc="B7305E9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17"/>
  </w:num>
  <w:num w:numId="5">
    <w:abstractNumId w:val="16"/>
  </w:num>
  <w:num w:numId="6">
    <w:abstractNumId w:val="5"/>
  </w:num>
  <w:num w:numId="7">
    <w:abstractNumId w:val="20"/>
  </w:num>
  <w:num w:numId="8">
    <w:abstractNumId w:val="14"/>
  </w:num>
  <w:num w:numId="9">
    <w:abstractNumId w:val="23"/>
  </w:num>
  <w:num w:numId="10">
    <w:abstractNumId w:val="1"/>
  </w:num>
  <w:num w:numId="11">
    <w:abstractNumId w:val="18"/>
  </w:num>
  <w:num w:numId="12">
    <w:abstractNumId w:val="21"/>
  </w:num>
  <w:num w:numId="13">
    <w:abstractNumId w:val="27"/>
  </w:num>
  <w:num w:numId="14">
    <w:abstractNumId w:val="24"/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28"/>
  </w:num>
  <w:num w:numId="20">
    <w:abstractNumId w:val="4"/>
  </w:num>
  <w:num w:numId="21">
    <w:abstractNumId w:val="12"/>
  </w:num>
  <w:num w:numId="22">
    <w:abstractNumId w:val="8"/>
  </w:num>
  <w:num w:numId="23">
    <w:abstractNumId w:val="6"/>
  </w:num>
  <w:num w:numId="24">
    <w:abstractNumId w:val="2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17AD4"/>
    <w:rsid w:val="000226AC"/>
    <w:rsid w:val="00057661"/>
    <w:rsid w:val="00066981"/>
    <w:rsid w:val="00097AC3"/>
    <w:rsid w:val="000A1694"/>
    <w:rsid w:val="000B176B"/>
    <w:rsid w:val="000C768A"/>
    <w:rsid w:val="000F2B1A"/>
    <w:rsid w:val="00102172"/>
    <w:rsid w:val="0010424E"/>
    <w:rsid w:val="001100F2"/>
    <w:rsid w:val="00124739"/>
    <w:rsid w:val="00127044"/>
    <w:rsid w:val="0014529A"/>
    <w:rsid w:val="00155F5C"/>
    <w:rsid w:val="00162755"/>
    <w:rsid w:val="001932F4"/>
    <w:rsid w:val="00196FB3"/>
    <w:rsid w:val="001D3F10"/>
    <w:rsid w:val="001E3A82"/>
    <w:rsid w:val="001E6F74"/>
    <w:rsid w:val="002A5AD9"/>
    <w:rsid w:val="002B78BB"/>
    <w:rsid w:val="002C3340"/>
    <w:rsid w:val="00313B65"/>
    <w:rsid w:val="00314335"/>
    <w:rsid w:val="003416EA"/>
    <w:rsid w:val="0034352F"/>
    <w:rsid w:val="00346658"/>
    <w:rsid w:val="00362803"/>
    <w:rsid w:val="00374A9A"/>
    <w:rsid w:val="00386307"/>
    <w:rsid w:val="003B4608"/>
    <w:rsid w:val="003D737D"/>
    <w:rsid w:val="003E55C3"/>
    <w:rsid w:val="003E5C3E"/>
    <w:rsid w:val="00426413"/>
    <w:rsid w:val="004320A0"/>
    <w:rsid w:val="0043624E"/>
    <w:rsid w:val="00450870"/>
    <w:rsid w:val="0048258F"/>
    <w:rsid w:val="004825C3"/>
    <w:rsid w:val="00482E32"/>
    <w:rsid w:val="004A3ACF"/>
    <w:rsid w:val="004B0DD1"/>
    <w:rsid w:val="004C2E04"/>
    <w:rsid w:val="004E4036"/>
    <w:rsid w:val="004F5A7A"/>
    <w:rsid w:val="00501D50"/>
    <w:rsid w:val="00507431"/>
    <w:rsid w:val="00513648"/>
    <w:rsid w:val="00534299"/>
    <w:rsid w:val="0054577C"/>
    <w:rsid w:val="00584B47"/>
    <w:rsid w:val="00594FEA"/>
    <w:rsid w:val="005A1E01"/>
    <w:rsid w:val="005B77C6"/>
    <w:rsid w:val="005C52D4"/>
    <w:rsid w:val="005D20BC"/>
    <w:rsid w:val="005E21F0"/>
    <w:rsid w:val="0061408F"/>
    <w:rsid w:val="00620938"/>
    <w:rsid w:val="0063626D"/>
    <w:rsid w:val="00661932"/>
    <w:rsid w:val="006C3D44"/>
    <w:rsid w:val="006E46FD"/>
    <w:rsid w:val="006F59DF"/>
    <w:rsid w:val="0072273E"/>
    <w:rsid w:val="00723DFB"/>
    <w:rsid w:val="00726A0A"/>
    <w:rsid w:val="00750578"/>
    <w:rsid w:val="00766781"/>
    <w:rsid w:val="00772F87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F0053"/>
    <w:rsid w:val="00801A45"/>
    <w:rsid w:val="00817AD2"/>
    <w:rsid w:val="008650F7"/>
    <w:rsid w:val="008678B3"/>
    <w:rsid w:val="00873C3B"/>
    <w:rsid w:val="00883683"/>
    <w:rsid w:val="008A1DD4"/>
    <w:rsid w:val="008C2B7C"/>
    <w:rsid w:val="008C7490"/>
    <w:rsid w:val="008C7E36"/>
    <w:rsid w:val="008E5899"/>
    <w:rsid w:val="008F7552"/>
    <w:rsid w:val="009656FB"/>
    <w:rsid w:val="0098590A"/>
    <w:rsid w:val="009A464C"/>
    <w:rsid w:val="009A46A3"/>
    <w:rsid w:val="009A7EEC"/>
    <w:rsid w:val="009B37F4"/>
    <w:rsid w:val="009F495C"/>
    <w:rsid w:val="00A6337A"/>
    <w:rsid w:val="00A9303E"/>
    <w:rsid w:val="00AB1D3E"/>
    <w:rsid w:val="00AC6698"/>
    <w:rsid w:val="00AE584F"/>
    <w:rsid w:val="00AF13D5"/>
    <w:rsid w:val="00AF5266"/>
    <w:rsid w:val="00AF706B"/>
    <w:rsid w:val="00B003B0"/>
    <w:rsid w:val="00B128F2"/>
    <w:rsid w:val="00B2770C"/>
    <w:rsid w:val="00B354B1"/>
    <w:rsid w:val="00B65EBD"/>
    <w:rsid w:val="00B8116E"/>
    <w:rsid w:val="00BB3934"/>
    <w:rsid w:val="00BE52C1"/>
    <w:rsid w:val="00BE574E"/>
    <w:rsid w:val="00C815C8"/>
    <w:rsid w:val="00C830B3"/>
    <w:rsid w:val="00C97960"/>
    <w:rsid w:val="00CA1370"/>
    <w:rsid w:val="00CA6EB9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C14A7"/>
    <w:rsid w:val="00DD2759"/>
    <w:rsid w:val="00DF1BF0"/>
    <w:rsid w:val="00E152AD"/>
    <w:rsid w:val="00E23F7A"/>
    <w:rsid w:val="00E73D4F"/>
    <w:rsid w:val="00E73F26"/>
    <w:rsid w:val="00E778A6"/>
    <w:rsid w:val="00EB0A3A"/>
    <w:rsid w:val="00ED1A80"/>
    <w:rsid w:val="00EE3DDF"/>
    <w:rsid w:val="00F14FF8"/>
    <w:rsid w:val="00F21C13"/>
    <w:rsid w:val="00F75427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imicaweb.net/grupo_trabajo_fyq3/tema3/index3.htm" TargetMode="External"/><Relationship Id="rId5" Type="http://schemas.openxmlformats.org/officeDocument/2006/relationships/hyperlink" Target="http://www.areaciencias.com/la-mater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Mag. Alvaro Ruiz</cp:lastModifiedBy>
  <cp:revision>28</cp:revision>
  <dcterms:created xsi:type="dcterms:W3CDTF">2018-03-01T14:26:00Z</dcterms:created>
  <dcterms:modified xsi:type="dcterms:W3CDTF">2020-10-04T16:42:00Z</dcterms:modified>
</cp:coreProperties>
</file>