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5245"/>
      </w:tblGrid>
      <w:tr w:rsidR="0006651D" w:rsidRPr="000F1BCD" w:rsidTr="0097494D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367CD1" w:rsidP="000F1BCD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- 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5 – 1°S</w:t>
            </w:r>
          </w:p>
        </w:tc>
      </w:tr>
      <w:tr w:rsidR="0006651D" w:rsidRPr="000F1BCD" w:rsidTr="000F1BCD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CF64A3" w:rsidRPr="000F1BCD" w:rsidRDefault="00CF64A3" w:rsidP="00CF64A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CF64A3" w:rsidRPr="00774CD1" w:rsidRDefault="00CF64A3" w:rsidP="00CF64A3">
            <w:pPr>
              <w:shd w:val="clear" w:color="auto" w:fill="FFFFFF"/>
              <w:tabs>
                <w:tab w:val="left" w:pos="2127"/>
              </w:tabs>
              <w:spacing w:after="160" w:line="276" w:lineRule="auto"/>
              <w:ind w:left="426"/>
              <w:contextualSpacing/>
              <w:rPr>
                <w:rFonts w:asciiTheme="majorHAnsi" w:eastAsia="Arial Unicode MS" w:hAnsiTheme="majorHAnsi" w:cs="Arial"/>
                <w:b/>
                <w:sz w:val="18"/>
                <w:szCs w:val="18"/>
                <w:lang w:val="es-ES" w:eastAsia="es-ES"/>
              </w:rPr>
            </w:pPr>
            <w:r w:rsidRPr="00774CD1">
              <w:rPr>
                <w:rFonts w:asciiTheme="majorHAnsi" w:eastAsia="Calibri" w:hAnsiTheme="majorHAnsi" w:cs="Arial"/>
                <w:sz w:val="18"/>
                <w:szCs w:val="18"/>
              </w:rPr>
              <w:t>“</w:t>
            </w:r>
            <w:r w:rsidRPr="00774CD1">
              <w:rPr>
                <w:rFonts w:asciiTheme="majorHAnsi" w:hAnsiTheme="majorHAnsi" w:cs="Arial"/>
                <w:sz w:val="18"/>
                <w:szCs w:val="18"/>
              </w:rPr>
              <w:t>Celebramos con alegría nuestro aniversario”</w:t>
            </w:r>
          </w:p>
          <w:p w:rsidR="00CF64A3" w:rsidRPr="000F1BCD" w:rsidRDefault="00CF64A3" w:rsidP="00CF64A3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CF64A3" w:rsidRPr="000F1BCD" w:rsidRDefault="00CF64A3" w:rsidP="00CF64A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CF64A3" w:rsidRPr="002C53EA" w:rsidRDefault="00CF64A3" w:rsidP="00CF64A3">
            <w:pPr>
              <w:pStyle w:val="Prrafodelista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C53EA">
              <w:rPr>
                <w:rFonts w:ascii="Cambria" w:hAnsi="Cambria" w:cs="Arial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:rsidR="00CF64A3" w:rsidRPr="002C53EA" w:rsidRDefault="00CF64A3" w:rsidP="00CF64A3">
            <w:pPr>
              <w:pStyle w:val="Prrafodelista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C53EA">
              <w:rPr>
                <w:rFonts w:ascii="Cambria" w:hAnsi="Cambria" w:cs="Arial"/>
                <w:sz w:val="18"/>
                <w:szCs w:val="18"/>
              </w:rPr>
              <w:t>¿Qué podemos hacer para mejorar el grado de identidad y amor de los estudiantes con su colegio?</w:t>
            </w:r>
          </w:p>
          <w:p w:rsidR="00CF64A3" w:rsidRPr="002C53EA" w:rsidRDefault="00CF64A3" w:rsidP="00CF64A3">
            <w:pPr>
              <w:pStyle w:val="Prrafodelista"/>
              <w:shd w:val="clear" w:color="auto" w:fill="FFFFFF"/>
              <w:tabs>
                <w:tab w:val="left" w:pos="2127"/>
              </w:tabs>
              <w:spacing w:before="240"/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2C53EA">
              <w:rPr>
                <w:rFonts w:ascii="Cambria" w:hAnsi="Cambria" w:cs="Arial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</w:p>
          <w:p w:rsidR="00CF64A3" w:rsidRPr="002C53EA" w:rsidRDefault="00CF64A3" w:rsidP="00CF64A3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/>
              </w:rPr>
            </w:pPr>
          </w:p>
          <w:p w:rsidR="00CF64A3" w:rsidRPr="002C53EA" w:rsidRDefault="00CF64A3" w:rsidP="00CF64A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2C53EA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2C53EA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F64A3" w:rsidRPr="002C53EA" w:rsidRDefault="00CF64A3" w:rsidP="00CF64A3">
            <w:pPr>
              <w:shd w:val="clear" w:color="auto" w:fill="FFFFFF"/>
              <w:tabs>
                <w:tab w:val="left" w:pos="2127"/>
              </w:tabs>
              <w:spacing w:after="160"/>
              <w:ind w:left="497"/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Desarrolla hojas instructivas sobre la materia y energía.</w:t>
            </w:r>
          </w:p>
          <w:p w:rsidR="00B37AA1" w:rsidRPr="00B37AA1" w:rsidRDefault="00B37AA1" w:rsidP="00B37AA1">
            <w:pPr>
              <w:shd w:val="clear" w:color="auto" w:fill="FFFFFF"/>
              <w:tabs>
                <w:tab w:val="left" w:pos="2127"/>
              </w:tabs>
              <w:spacing w:after="160"/>
              <w:ind w:left="497"/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06651D" w:rsidRPr="00B37AA1" w:rsidRDefault="0006651D" w:rsidP="00CF64A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B37AA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B37AA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06651D" w:rsidRPr="00B37AA1" w:rsidRDefault="00367CD1" w:rsidP="00367CD1">
            <w:pP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21</w:t>
            </w:r>
            <w:r w:rsidRPr="002B3112">
              <w:rPr>
                <w:rFonts w:ascii="Arial" w:hAnsi="Arial" w:cs="Arial"/>
                <w:sz w:val="20"/>
                <w:szCs w:val="20"/>
              </w:rPr>
              <w:t xml:space="preserve"> setiembre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112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5B0">
              <w:rPr>
                <w:rFonts w:ascii="Arial" w:hAnsi="Arial" w:cs="Arial"/>
                <w:sz w:val="20"/>
                <w:szCs w:val="20"/>
              </w:rPr>
              <w:t>06 de 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6651D" w:rsidRPr="00B37AA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</w:t>
            </w:r>
            <w:r w:rsidR="005E55B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7</w:t>
            </w:r>
            <w:bookmarkStart w:id="0" w:name="_GoBack"/>
            <w:bookmarkEnd w:id="0"/>
            <w:r w:rsidR="0006651D" w:rsidRPr="00B37AA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:rsidR="0006651D" w:rsidRPr="00B37AA1" w:rsidRDefault="0006651D" w:rsidP="00B37AA1">
            <w:pPr>
              <w:tabs>
                <w:tab w:val="left" w:pos="284"/>
                <w:tab w:val="left" w:pos="4440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06651D" w:rsidRPr="00B37AA1" w:rsidRDefault="0006651D" w:rsidP="00CF64A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B37AA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B6A13" w:rsidRPr="002C53EA" w:rsidRDefault="008B6A13" w:rsidP="008B6A1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23 - Día de la Primavera y de la Juventud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23 - Día nacional contra la trata de personas </w:t>
            </w:r>
          </w:p>
          <w:p w:rsidR="008B6A13" w:rsidRDefault="008B6A13" w:rsidP="008B6A1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al 30 - Semana nacional de los Derechos Humanos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>27 – Día mundial del turismo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</w:t>
            </w:r>
          </w:p>
          <w:p w:rsidR="008B6A13" w:rsidRPr="002C53EA" w:rsidRDefault="008B6A13" w:rsidP="008B6A1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01 al 07 - Semana del Niño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05 - Día de la acción heroica de Daniel Alcides Carrión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06 - Día de Ricardo Palma </w:t>
            </w:r>
          </w:p>
          <w:p w:rsidR="008B6A13" w:rsidRPr="002C53EA" w:rsidRDefault="008B6A13" w:rsidP="008B6A1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08 - Combate de Angamos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08 - Día de la Educación Física y el Deporte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12 - Descubrimiento de América </w:t>
            </w:r>
          </w:p>
          <w:p w:rsidR="008B6A13" w:rsidRPr="002C53EA" w:rsidRDefault="008B6A13" w:rsidP="008B6A1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 xml:space="preserve">13 - Día internacional de la reducción de desastres – </w:t>
            </w:r>
            <w:r w:rsidRPr="002C53EA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CUARTO SIMULACRO DE SISMO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2C53EA">
              <w:rPr>
                <w:rFonts w:ascii="Cambria" w:hAnsi="Cambria" w:cs="Arial"/>
                <w:color w:val="000000"/>
                <w:sz w:val="18"/>
                <w:szCs w:val="18"/>
              </w:rPr>
              <w:t>16 - Día de las Naciones Unidas</w:t>
            </w:r>
          </w:p>
          <w:p w:rsidR="0006651D" w:rsidRPr="000F1BCD" w:rsidRDefault="008B6A13" w:rsidP="008B6A1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  <w:r w:rsidRPr="008B6A13">
              <w:rPr>
                <w:rFonts w:ascii="Cambria" w:hAnsi="Cambria" w:cs="Arial"/>
                <w:color w:val="000000"/>
                <w:sz w:val="18"/>
                <w:szCs w:val="18"/>
              </w:rPr>
              <w:t>21 - Día Nacional de Ahorro de Energía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8B6A13">
              <w:rPr>
                <w:rFonts w:ascii="Cambria" w:hAnsi="Cambria" w:cs="Arial"/>
                <w:color w:val="000000"/>
                <w:sz w:val="18"/>
                <w:szCs w:val="18"/>
              </w:rPr>
              <w:t>31 - Día de la Canción Criolla</w:t>
            </w:r>
          </w:p>
        </w:tc>
      </w:tr>
      <w:tr w:rsidR="0006651D" w:rsidRPr="000F1BCD" w:rsidTr="0097494D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CF64A3" w:rsidP="00CF64A3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</w:tabs>
              <w:ind w:hanging="1080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</w:t>
            </w:r>
            <w:r w:rsidR="0006651D"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06651D" w:rsidRPr="000F1BCD" w:rsidTr="0097494D">
        <w:trPr>
          <w:trHeight w:val="116"/>
        </w:trPr>
        <w:tc>
          <w:tcPr>
            <w:tcW w:w="6946" w:type="dxa"/>
            <w:shd w:val="clear" w:color="auto" w:fill="92D050"/>
          </w:tcPr>
          <w:p w:rsidR="0006651D" w:rsidRPr="000F1BCD" w:rsidRDefault="00261288" w:rsidP="000F1BCD">
            <w:pPr>
              <w:tabs>
                <w:tab w:val="left" w:pos="2127"/>
              </w:tabs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774CD1">
              <w:rPr>
                <w:rFonts w:asciiTheme="majorHAnsi" w:hAnsiTheme="majorHAnsi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5245" w:type="dxa"/>
            <w:shd w:val="clear" w:color="auto" w:fill="92D050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4151F5" w:rsidRPr="000F1BCD" w:rsidTr="000F1BCD">
        <w:trPr>
          <w:trHeight w:val="2545"/>
        </w:trPr>
        <w:tc>
          <w:tcPr>
            <w:tcW w:w="6946" w:type="dxa"/>
            <w:shd w:val="clear" w:color="auto" w:fill="FFFFFF"/>
          </w:tcPr>
          <w:p w:rsidR="004151F5" w:rsidRPr="0050018B" w:rsidRDefault="004151F5" w:rsidP="004151F5">
            <w:pPr>
              <w:autoSpaceDE w:val="0"/>
              <w:autoSpaceDN w:val="0"/>
              <w:adjustRightInd w:val="0"/>
              <w:ind w:left="497" w:right="72"/>
              <w:jc w:val="both"/>
              <w:rPr>
                <w:rFonts w:ascii="Cambria" w:hAnsi="Cambria" w:cs="Calibri"/>
                <w:color w:val="000000"/>
                <w:sz w:val="18"/>
              </w:rPr>
            </w:pPr>
            <w:r w:rsidRPr="0050018B">
              <w:rPr>
                <w:rFonts w:ascii="Cambria" w:hAnsi="Cambria" w:cs="Calibri"/>
                <w:color w:val="000000"/>
                <w:sz w:val="18"/>
              </w:rPr>
              <w:t xml:space="preserve">En el contexto de la realidad peruana, caracterizado por la diversidad sociocultural y lingüística, se entiende por </w:t>
            </w:r>
            <w:r w:rsidRPr="0050018B">
              <w:rPr>
                <w:rFonts w:ascii="Cambria" w:hAnsi="Cambria" w:cs="Calibri"/>
                <w:i/>
                <w:iCs/>
                <w:color w:val="000000"/>
                <w:sz w:val="18"/>
              </w:rPr>
              <w:t xml:space="preserve">interculturalidad </w:t>
            </w:r>
            <w:r w:rsidRPr="0050018B">
              <w:rPr>
                <w:rFonts w:ascii="Cambria" w:hAnsi="Cambria" w:cs="Calibri"/>
                <w:color w:val="000000"/>
                <w:sz w:val="18"/>
              </w:rPr>
              <w:t xml:space="preserve">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4151F5" w:rsidRPr="000F1BCD" w:rsidRDefault="004151F5" w:rsidP="004151F5">
            <w:pPr>
              <w:tabs>
                <w:tab w:val="left" w:pos="284"/>
              </w:tabs>
              <w:ind w:left="497" w:right="72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50018B">
              <w:rPr>
                <w:rFonts w:ascii="Cambria" w:hAnsi="Cambria" w:cs="Calibri"/>
                <w:color w:val="000000"/>
                <w:sz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151F5" w:rsidRPr="000F1BCD" w:rsidRDefault="004151F5" w:rsidP="004151F5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774CD1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5245" w:type="dxa"/>
            <w:shd w:val="clear" w:color="auto" w:fill="FFFFFF"/>
          </w:tcPr>
          <w:p w:rsidR="004151F5" w:rsidRPr="000F1BCD" w:rsidRDefault="004151F5" w:rsidP="004151F5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4151F5" w:rsidRPr="000F1BCD" w:rsidRDefault="004151F5" w:rsidP="004151F5">
            <w:pPr>
              <w:pStyle w:val="Default"/>
              <w:jc w:val="both"/>
              <w:rPr>
                <w:rFonts w:ascii="Cambria" w:hAnsi="Cambria" w:cs="Arial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2112"/>
        <w:gridCol w:w="2668"/>
        <w:gridCol w:w="4322"/>
        <w:gridCol w:w="4075"/>
      </w:tblGrid>
      <w:tr w:rsidR="00261288" w:rsidRPr="00261288" w:rsidTr="004151F5">
        <w:tc>
          <w:tcPr>
            <w:tcW w:w="14452" w:type="dxa"/>
            <w:gridSpan w:val="5"/>
            <w:shd w:val="clear" w:color="auto" w:fill="92D050"/>
          </w:tcPr>
          <w:p w:rsidR="00261288" w:rsidRPr="00261288" w:rsidRDefault="00261288" w:rsidP="00CF64A3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261288">
              <w:rPr>
                <w:rFonts w:ascii="Cambria" w:hAnsi="Cambria"/>
                <w:b/>
                <w:sz w:val="18"/>
                <w:szCs w:val="18"/>
              </w:rPr>
              <w:lastRenderedPageBreak/>
              <w:t>APRENDIZAJES ESPERADOS.</w:t>
            </w:r>
          </w:p>
        </w:tc>
      </w:tr>
      <w:tr w:rsidR="00261288" w:rsidRPr="00261288" w:rsidTr="00AC6080">
        <w:tc>
          <w:tcPr>
            <w:tcW w:w="1275" w:type="dxa"/>
            <w:shd w:val="clear" w:color="auto" w:fill="92D050"/>
          </w:tcPr>
          <w:p w:rsidR="00261288" w:rsidRPr="00261288" w:rsidRDefault="00261288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61288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112" w:type="dxa"/>
            <w:shd w:val="clear" w:color="auto" w:fill="92D050"/>
          </w:tcPr>
          <w:p w:rsidR="00261288" w:rsidRPr="00261288" w:rsidRDefault="00261288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61288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668" w:type="dxa"/>
            <w:shd w:val="clear" w:color="auto" w:fill="92D050"/>
          </w:tcPr>
          <w:p w:rsidR="00261288" w:rsidRPr="00261288" w:rsidRDefault="00261288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61288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22" w:type="dxa"/>
            <w:shd w:val="clear" w:color="auto" w:fill="92D050"/>
          </w:tcPr>
          <w:p w:rsidR="00261288" w:rsidRPr="00261288" w:rsidRDefault="00261288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61288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4075" w:type="dxa"/>
            <w:shd w:val="clear" w:color="auto" w:fill="92D050"/>
          </w:tcPr>
          <w:p w:rsidR="00261288" w:rsidRPr="00261288" w:rsidRDefault="00261288" w:rsidP="008F05D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61288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261288" w:rsidRPr="00261288" w:rsidTr="00AC6080">
        <w:tc>
          <w:tcPr>
            <w:tcW w:w="1275" w:type="dxa"/>
            <w:vMerge w:val="restart"/>
            <w:vAlign w:val="center"/>
          </w:tcPr>
          <w:p w:rsidR="00261288" w:rsidRPr="00261288" w:rsidRDefault="00261288" w:rsidP="008F05D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261288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2112" w:type="dxa"/>
          </w:tcPr>
          <w:p w:rsidR="00261288" w:rsidRPr="00261288" w:rsidRDefault="00261288" w:rsidP="008F05DC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261288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2668" w:type="dxa"/>
          </w:tcPr>
          <w:p w:rsidR="004151F5" w:rsidRPr="000F1BCD" w:rsidRDefault="004151F5" w:rsidP="004151F5">
            <w:pPr>
              <w:pStyle w:val="Default"/>
              <w:numPr>
                <w:ilvl w:val="0"/>
                <w:numId w:val="9"/>
              </w:numPr>
              <w:ind w:left="190" w:hanging="17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  <w:p w:rsidR="004151F5" w:rsidRPr="000F1BCD" w:rsidRDefault="004151F5" w:rsidP="004151F5">
            <w:pPr>
              <w:pStyle w:val="Default"/>
              <w:numPr>
                <w:ilvl w:val="0"/>
                <w:numId w:val="9"/>
              </w:numPr>
              <w:ind w:left="190" w:hanging="17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261288" w:rsidRPr="00261288" w:rsidRDefault="004151F5" w:rsidP="004151F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4322" w:type="dxa"/>
          </w:tcPr>
          <w:p w:rsidR="00261288" w:rsidRPr="00261288" w:rsidRDefault="00E71D1C" w:rsidP="00261288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Desarrolla cuestionario </w:t>
            </w:r>
            <w:r w:rsidR="00261288" w:rsidRPr="00261288">
              <w:rPr>
                <w:rFonts w:ascii="Cambria" w:hAnsi="Cambria" w:cs="Arial"/>
                <w:sz w:val="18"/>
                <w:szCs w:val="18"/>
              </w:rPr>
              <w:t xml:space="preserve">acerca de las </w:t>
            </w:r>
            <w:r>
              <w:rPr>
                <w:rFonts w:ascii="Cambria" w:hAnsi="Cambria" w:cs="Arial"/>
                <w:sz w:val="18"/>
                <w:szCs w:val="18"/>
              </w:rPr>
              <w:t>propiedades de la materia.</w:t>
            </w:r>
          </w:p>
          <w:p w:rsidR="00261288" w:rsidRPr="00261288" w:rsidRDefault="008F067B" w:rsidP="00261288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Diferencia la composición de la materia al desarrollar su hoja instructiva</w:t>
            </w:r>
            <w:r w:rsidR="00261288" w:rsidRPr="0026128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261288" w:rsidRPr="00261288" w:rsidRDefault="008F067B" w:rsidP="008F067B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Describe el procedimiento que realizó en su indagación para demostrar la hipótesis planteada, sobre los tipos de cambio en la materia.</w:t>
            </w:r>
          </w:p>
        </w:tc>
        <w:tc>
          <w:tcPr>
            <w:tcW w:w="4075" w:type="dxa"/>
            <w:vMerge w:val="restart"/>
            <w:vAlign w:val="center"/>
          </w:tcPr>
          <w:p w:rsidR="00692EDE" w:rsidRPr="00692EDE" w:rsidRDefault="00692EDE" w:rsidP="00692EDE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 w:rsidRPr="00692EDE">
              <w:rPr>
                <w:rFonts w:ascii="Cambria" w:hAnsi="Cambria" w:cs="Arial"/>
                <w:sz w:val="18"/>
                <w:szCs w:val="18"/>
              </w:rPr>
              <w:t>1.La materia y sus propiedades</w:t>
            </w:r>
          </w:p>
          <w:p w:rsidR="00692EDE" w:rsidRDefault="00AC6080" w:rsidP="00692EDE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="00692EDE" w:rsidRPr="00692EDE">
              <w:rPr>
                <w:rFonts w:ascii="Cambria" w:hAnsi="Cambria" w:cs="Arial"/>
                <w:sz w:val="18"/>
                <w:szCs w:val="18"/>
              </w:rPr>
              <w:t>•Propiedades de la materia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</w:t>
            </w:r>
            <w:r w:rsidRPr="00692EDE">
              <w:rPr>
                <w:rFonts w:ascii="Cambria" w:hAnsi="Cambria" w:cs="Arial"/>
                <w:sz w:val="18"/>
                <w:szCs w:val="18"/>
              </w:rPr>
              <w:t>.La materia formada por átomos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•Diferentes por un número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•Átomos, moléculas y cristales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•Representación de las sustancias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</w:t>
            </w:r>
            <w:r w:rsidRPr="00692EDE">
              <w:rPr>
                <w:rFonts w:ascii="Cambria" w:hAnsi="Cambria" w:cs="Arial"/>
                <w:sz w:val="18"/>
                <w:szCs w:val="18"/>
              </w:rPr>
              <w:t>.Los estados de la materia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•La misma materia y diferentes estados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•Características de los sólidos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•Características de los lípidos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•Características de los gases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4</w:t>
            </w:r>
            <w:r w:rsidRPr="00692EDE">
              <w:rPr>
                <w:rFonts w:ascii="Cambria" w:hAnsi="Cambria" w:cs="Arial"/>
                <w:sz w:val="18"/>
                <w:szCs w:val="18"/>
              </w:rPr>
              <w:t>.Las mezclas y las sustancias puras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•Las mezclas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•Sustancias puras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</w:t>
            </w:r>
            <w:r w:rsidRPr="00692EDE">
              <w:rPr>
                <w:rFonts w:ascii="Cambria" w:hAnsi="Cambria" w:cs="Arial"/>
                <w:sz w:val="18"/>
                <w:szCs w:val="18"/>
              </w:rPr>
              <w:t>.La materia cambia de estado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•Cambios de estado y energía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6</w:t>
            </w:r>
            <w:r w:rsidRPr="00692EDE">
              <w:rPr>
                <w:rFonts w:ascii="Cambria" w:hAnsi="Cambria" w:cs="Arial"/>
                <w:sz w:val="18"/>
                <w:szCs w:val="18"/>
              </w:rPr>
              <w:t>.Los cambios físicos y químicos</w:t>
            </w:r>
          </w:p>
          <w:p w:rsidR="00AC6080" w:rsidRPr="00692EDE" w:rsidRDefault="00AC6080" w:rsidP="00AC6080">
            <w:pPr>
              <w:tabs>
                <w:tab w:val="left" w:pos="2127"/>
              </w:tabs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692EDE">
              <w:rPr>
                <w:rFonts w:ascii="Cambria" w:hAnsi="Cambria" w:cs="Arial"/>
                <w:sz w:val="18"/>
                <w:szCs w:val="18"/>
              </w:rPr>
              <w:t>•Cambios  físicos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•</w:t>
            </w:r>
            <w:r w:rsidRPr="00692EDE">
              <w:rPr>
                <w:rFonts w:ascii="Cambria" w:hAnsi="Cambria" w:cs="Arial"/>
                <w:sz w:val="18"/>
                <w:szCs w:val="18"/>
              </w:rPr>
              <w:t>Cambios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92EDE">
              <w:rPr>
                <w:rFonts w:ascii="Cambria" w:hAnsi="Cambria" w:cs="Arial"/>
                <w:sz w:val="18"/>
                <w:szCs w:val="18"/>
              </w:rPr>
              <w:t>químicos</w:t>
            </w:r>
          </w:p>
          <w:p w:rsidR="00261288" w:rsidRPr="00261288" w:rsidRDefault="00261288" w:rsidP="00AC6080">
            <w:pPr>
              <w:tabs>
                <w:tab w:val="left" w:pos="212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AC6080" w:rsidRPr="00261288" w:rsidTr="00AC6080">
        <w:trPr>
          <w:trHeight w:val="1298"/>
        </w:trPr>
        <w:tc>
          <w:tcPr>
            <w:tcW w:w="1275" w:type="dxa"/>
            <w:vMerge/>
          </w:tcPr>
          <w:p w:rsidR="00AC6080" w:rsidRPr="00261288" w:rsidRDefault="00AC6080" w:rsidP="00AC6080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2" w:type="dxa"/>
          </w:tcPr>
          <w:p w:rsidR="00AC6080" w:rsidRPr="000F1BCD" w:rsidRDefault="00AC6080" w:rsidP="00AC6080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  <w:p w:rsidR="00AC6080" w:rsidRPr="000F1BCD" w:rsidRDefault="00AC6080" w:rsidP="00AC6080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8" w:type="dxa"/>
          </w:tcPr>
          <w:p w:rsidR="00AC6080" w:rsidRPr="000F1BCD" w:rsidRDefault="00AC6080" w:rsidP="00AC6080">
            <w:pPr>
              <w:pStyle w:val="Default"/>
              <w:numPr>
                <w:ilvl w:val="0"/>
                <w:numId w:val="9"/>
              </w:numPr>
              <w:ind w:left="232" w:hanging="21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AC6080" w:rsidRPr="000F1BCD" w:rsidRDefault="00AC6080" w:rsidP="00AC6080">
            <w:pPr>
              <w:pStyle w:val="Default"/>
              <w:numPr>
                <w:ilvl w:val="0"/>
                <w:numId w:val="9"/>
              </w:numPr>
              <w:ind w:left="232" w:hanging="214"/>
              <w:jc w:val="both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  <w:p w:rsidR="00AC6080" w:rsidRPr="000F1BCD" w:rsidRDefault="00AC6080" w:rsidP="00AC608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22" w:type="dxa"/>
          </w:tcPr>
          <w:p w:rsidR="00AC6080" w:rsidRPr="00261288" w:rsidRDefault="00AC6080" w:rsidP="00AC6080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61288">
              <w:rPr>
                <w:rFonts w:ascii="Cambria" w:hAnsi="Cambria" w:cs="Arial"/>
                <w:sz w:val="18"/>
                <w:szCs w:val="18"/>
              </w:rPr>
              <w:t>Explica, en base a fuentes con respaldo científico, l</w:t>
            </w:r>
            <w:r w:rsidR="008F067B">
              <w:rPr>
                <w:rFonts w:ascii="Cambria" w:hAnsi="Cambria" w:cs="Arial"/>
                <w:sz w:val="18"/>
                <w:szCs w:val="18"/>
              </w:rPr>
              <w:t>os tipos de mezcla</w:t>
            </w:r>
            <w:r w:rsidRPr="0026128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AC6080" w:rsidRPr="00261288" w:rsidRDefault="00AC6080" w:rsidP="008F067B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261288">
              <w:rPr>
                <w:rFonts w:ascii="Cambria" w:hAnsi="Cambria" w:cs="Arial"/>
                <w:sz w:val="18"/>
                <w:szCs w:val="18"/>
              </w:rPr>
              <w:t xml:space="preserve">Describe, en base a fuentes con respaldo científico, cuantitativamente las relaciones entre </w:t>
            </w:r>
            <w:r w:rsidR="008F067B">
              <w:rPr>
                <w:rFonts w:ascii="Cambria" w:hAnsi="Cambria" w:cs="Arial"/>
                <w:sz w:val="18"/>
                <w:szCs w:val="18"/>
              </w:rPr>
              <w:t>los cambios de estado de la materia</w:t>
            </w:r>
            <w:r w:rsidRPr="00261288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075" w:type="dxa"/>
            <w:vMerge/>
          </w:tcPr>
          <w:p w:rsidR="00AC6080" w:rsidRPr="00261288" w:rsidRDefault="00AC6080" w:rsidP="00AC6080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90067" w:rsidRDefault="00890067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12201"/>
      </w:tblGrid>
      <w:tr w:rsidR="0006651D" w:rsidRPr="000F1BCD" w:rsidTr="00AC6080">
        <w:tc>
          <w:tcPr>
            <w:tcW w:w="14452" w:type="dxa"/>
            <w:gridSpan w:val="2"/>
            <w:shd w:val="clear" w:color="auto" w:fill="92D050"/>
          </w:tcPr>
          <w:p w:rsidR="0006651D" w:rsidRPr="000F1BCD" w:rsidRDefault="0006651D" w:rsidP="00CF64A3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SECUENCIA DE SESIONES DE APREND</w:t>
            </w: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I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>ZAJE.</w:t>
            </w:r>
          </w:p>
        </w:tc>
      </w:tr>
      <w:tr w:rsidR="0006651D" w:rsidRPr="000F1BCD" w:rsidTr="00AC6080">
        <w:tc>
          <w:tcPr>
            <w:tcW w:w="2251" w:type="dxa"/>
            <w:shd w:val="clear" w:color="auto" w:fill="FFFFFF" w:themeFill="background1"/>
            <w:vAlign w:val="center"/>
          </w:tcPr>
          <w:p w:rsidR="0006651D" w:rsidRPr="000F1BCD" w:rsidRDefault="0006651D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1" w:type="dxa"/>
            <w:shd w:val="clear" w:color="auto" w:fill="FFFFFF" w:themeFill="background1"/>
          </w:tcPr>
          <w:p w:rsidR="0006651D" w:rsidRPr="000F1BCD" w:rsidRDefault="005F23CF" w:rsidP="00AC608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Reconocemos </w:t>
            </w:r>
            <w:r w:rsidR="00AC6080">
              <w:rPr>
                <w:rFonts w:ascii="Cambria" w:hAnsi="Cambria"/>
                <w:b/>
                <w:sz w:val="18"/>
                <w:szCs w:val="18"/>
              </w:rPr>
              <w:t>las propiedades de la materia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6651D" w:rsidRPr="000F1BCD" w:rsidTr="00AC6080">
        <w:tc>
          <w:tcPr>
            <w:tcW w:w="2251" w:type="dxa"/>
            <w:shd w:val="clear" w:color="auto" w:fill="FFFFFF" w:themeFill="background1"/>
            <w:vAlign w:val="center"/>
          </w:tcPr>
          <w:p w:rsidR="0006651D" w:rsidRPr="000F1BCD" w:rsidRDefault="0006651D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SESION</w:t>
            </w:r>
            <w:r w:rsidR="00F97E87">
              <w:rPr>
                <w:rFonts w:ascii="Cambria" w:hAnsi="Cambria"/>
                <w:sz w:val="18"/>
                <w:szCs w:val="18"/>
              </w:rPr>
              <w:t xml:space="preserve"> N° 02</w:t>
            </w:r>
          </w:p>
        </w:tc>
        <w:tc>
          <w:tcPr>
            <w:tcW w:w="12201" w:type="dxa"/>
            <w:shd w:val="clear" w:color="auto" w:fill="FFFFFF" w:themeFill="background1"/>
          </w:tcPr>
          <w:p w:rsidR="0006651D" w:rsidRPr="000F1BCD" w:rsidRDefault="00AC6080" w:rsidP="00AC608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Analizamos la estructura de la materia.</w:t>
            </w:r>
          </w:p>
        </w:tc>
      </w:tr>
      <w:tr w:rsidR="0006651D" w:rsidRPr="000F1BCD" w:rsidTr="00AC6080">
        <w:tc>
          <w:tcPr>
            <w:tcW w:w="2251" w:type="dxa"/>
            <w:shd w:val="clear" w:color="auto" w:fill="FFFFFF" w:themeFill="background1"/>
            <w:vAlign w:val="center"/>
          </w:tcPr>
          <w:p w:rsidR="0006651D" w:rsidRPr="000F1BCD" w:rsidRDefault="00F97E87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1" w:type="dxa"/>
            <w:shd w:val="clear" w:color="auto" w:fill="FFFFFF" w:themeFill="background1"/>
          </w:tcPr>
          <w:p w:rsidR="0006651D" w:rsidRPr="000F1BCD" w:rsidRDefault="00AC6080" w:rsidP="00AC6080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Diferenciamos los tipos de sustancias</w:t>
            </w:r>
            <w:r w:rsidR="005F23CF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</w:tbl>
    <w:p w:rsidR="00890067" w:rsidRPr="000F1BCD" w:rsidRDefault="00890067" w:rsidP="00CA50AF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CA50AF" w:rsidRPr="000F1BCD" w:rsidTr="00356A41">
        <w:trPr>
          <w:trHeight w:val="289"/>
        </w:trPr>
        <w:tc>
          <w:tcPr>
            <w:tcW w:w="14601" w:type="dxa"/>
            <w:shd w:val="clear" w:color="auto" w:fill="92D050"/>
          </w:tcPr>
          <w:p w:rsidR="00CA50AF" w:rsidRPr="000F1BCD" w:rsidRDefault="00CA50AF" w:rsidP="00CF64A3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CA50AF" w:rsidRPr="000F1BCD" w:rsidTr="00356A41">
        <w:trPr>
          <w:trHeight w:val="608"/>
        </w:trPr>
        <w:tc>
          <w:tcPr>
            <w:tcW w:w="14601" w:type="dxa"/>
            <w:shd w:val="clear" w:color="auto" w:fill="FFFFFF" w:themeFill="background1"/>
          </w:tcPr>
          <w:p w:rsidR="00CA50AF" w:rsidRPr="000F1BCD" w:rsidRDefault="00CA50AF" w:rsidP="00356A41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Currículo nacional  2017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MINEDU, textos de Ciencia y Ambiente, segundo grado.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CA50AF" w:rsidRPr="000F1BCD" w:rsidRDefault="00CA50AF" w:rsidP="00356A41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EDITORIAL SM, Texto de Ciencia y Ambiente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CA50AF" w:rsidRPr="000F1BCD" w:rsidRDefault="00CA50AF" w:rsidP="00356A41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ab/>
              <w:t xml:space="preserve">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Proyector multimedia.</w:t>
            </w:r>
          </w:p>
        </w:tc>
      </w:tr>
    </w:tbl>
    <w:p w:rsidR="00CA50AF" w:rsidRDefault="00CA50AF" w:rsidP="00CA50AF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CA50AF" w:rsidRPr="000F1BCD" w:rsidTr="00356A41">
        <w:trPr>
          <w:trHeight w:val="289"/>
        </w:trPr>
        <w:tc>
          <w:tcPr>
            <w:tcW w:w="14601" w:type="dxa"/>
            <w:shd w:val="clear" w:color="auto" w:fill="92D050"/>
          </w:tcPr>
          <w:p w:rsidR="00CA50AF" w:rsidRPr="000F1BCD" w:rsidRDefault="00CA50AF" w:rsidP="00CF64A3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CA50AF" w:rsidRPr="000F1BCD" w:rsidTr="00356A41">
        <w:trPr>
          <w:trHeight w:val="1831"/>
        </w:trPr>
        <w:tc>
          <w:tcPr>
            <w:tcW w:w="14601" w:type="dxa"/>
            <w:shd w:val="clear" w:color="auto" w:fill="FFFFFF" w:themeFill="background1"/>
          </w:tcPr>
          <w:tbl>
            <w:tblPr>
              <w:tblStyle w:val="Tablaconcuadrcula"/>
              <w:tblpPr w:leftFromText="141" w:rightFromText="141" w:horzAnchor="margin" w:tblpX="279" w:tblpY="245"/>
              <w:tblOverlap w:val="never"/>
              <w:tblW w:w="13921" w:type="dxa"/>
              <w:tblLook w:val="04A0" w:firstRow="1" w:lastRow="0" w:firstColumn="1" w:lastColumn="0" w:noHBand="0" w:noVBand="1"/>
            </w:tblPr>
            <w:tblGrid>
              <w:gridCol w:w="2786"/>
              <w:gridCol w:w="3208"/>
              <w:gridCol w:w="5142"/>
              <w:gridCol w:w="2785"/>
            </w:tblGrid>
            <w:tr w:rsidR="00CA50AF" w:rsidRPr="00F969DC" w:rsidTr="00356A41">
              <w:trPr>
                <w:trHeight w:val="277"/>
              </w:trPr>
              <w:tc>
                <w:tcPr>
                  <w:tcW w:w="2786" w:type="dxa"/>
                  <w:vAlign w:val="center"/>
                </w:tcPr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Tipos de evaluación</w:t>
                  </w:r>
                </w:p>
              </w:tc>
              <w:tc>
                <w:tcPr>
                  <w:tcW w:w="3208" w:type="dxa"/>
                  <w:vAlign w:val="center"/>
                </w:tcPr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5142" w:type="dxa"/>
                  <w:vAlign w:val="center"/>
                </w:tcPr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785" w:type="dxa"/>
                  <w:vAlign w:val="center"/>
                </w:tcPr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CA50AF" w:rsidRPr="00F969DC" w:rsidTr="00356A41">
              <w:trPr>
                <w:trHeight w:val="924"/>
              </w:trPr>
              <w:tc>
                <w:tcPr>
                  <w:tcW w:w="2786" w:type="dxa"/>
                  <w:vAlign w:val="center"/>
                </w:tcPr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3208" w:type="dxa"/>
                  <w:vAlign w:val="center"/>
                </w:tcPr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A50AF" w:rsidRPr="00F969DC" w:rsidRDefault="00CA50AF" w:rsidP="00356A41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5142" w:type="dxa"/>
                </w:tcPr>
                <w:p w:rsidR="00CA50AF" w:rsidRPr="00F969DC" w:rsidRDefault="00CA50AF" w:rsidP="00356A41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oral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Ficha de observación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, registro anecdotario,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Guía de prueba oral </w:t>
                  </w:r>
                </w:p>
                <w:p w:rsidR="00CA50AF" w:rsidRPr="00F969DC" w:rsidRDefault="00CA50AF" w:rsidP="00356A41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escrito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Pruebas de desarrollo,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Pruebas objetivas y mixtas</w:t>
                  </w:r>
                </w:p>
                <w:p w:rsidR="00CA50AF" w:rsidRPr="00F969DC" w:rsidRDefault="00CA50AF" w:rsidP="00356A41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la ejecución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Escala de desempeño, e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scala de calificación</w:t>
                  </w:r>
                </w:p>
                <w:p w:rsidR="00CA50AF" w:rsidRPr="00F969DC" w:rsidRDefault="00CA50AF" w:rsidP="00356A41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785" w:type="dxa"/>
                </w:tcPr>
                <w:p w:rsidR="00CA50AF" w:rsidRPr="00F969DC" w:rsidRDefault="00CA50AF" w:rsidP="00356A41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CA50AF" w:rsidRPr="00F969DC" w:rsidRDefault="00CA50AF" w:rsidP="00356A41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A50AF" w:rsidRPr="00F969DC" w:rsidRDefault="00CA50AF" w:rsidP="00356A41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CA50AF" w:rsidRPr="00F969DC" w:rsidRDefault="00CA50AF" w:rsidP="00356A41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CA50AF" w:rsidRPr="00F969DC" w:rsidRDefault="00CA50AF" w:rsidP="00356A41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CA50AF" w:rsidRPr="000F1BCD" w:rsidRDefault="00CA50AF" w:rsidP="00356A41">
            <w:pPr>
              <w:shd w:val="clear" w:color="auto" w:fill="FFFFFF"/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F969DC" w:rsidRDefault="00F969DC" w:rsidP="00CA50AF">
      <w:pPr>
        <w:tabs>
          <w:tab w:val="left" w:pos="4764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32"/>
        <w:tblW w:w="1459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701"/>
        <w:gridCol w:w="1389"/>
        <w:gridCol w:w="454"/>
        <w:gridCol w:w="1984"/>
        <w:gridCol w:w="2098"/>
        <w:gridCol w:w="1134"/>
        <w:gridCol w:w="1022"/>
      </w:tblGrid>
      <w:tr w:rsidR="00F969DC" w:rsidRPr="000F1BCD" w:rsidTr="00923C32">
        <w:tc>
          <w:tcPr>
            <w:tcW w:w="1413" w:type="dxa"/>
            <w:shd w:val="clear" w:color="auto" w:fill="92D050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pedagógicos.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F969DC" w:rsidRPr="000F1BCD" w:rsidTr="00CA50AF">
        <w:tc>
          <w:tcPr>
            <w:tcW w:w="1413" w:type="dxa"/>
            <w:vMerge w:val="restart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2098" w:type="dxa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1134" w:type="dxa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1022" w:type="dxa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F969DC" w:rsidRPr="000F1BCD" w:rsidTr="00CA50AF">
        <w:trPr>
          <w:trHeight w:val="59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bottom w:val="single" w:sz="4" w:space="0" w:color="auto"/>
            </w:tcBorders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1134" w:type="dxa"/>
            <w:vMerge w:val="restart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Pos moderno.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 interdisciplinario)</w:t>
            </w:r>
          </w:p>
        </w:tc>
        <w:tc>
          <w:tcPr>
            <w:tcW w:w="1022" w:type="dxa"/>
            <w:vMerge w:val="restart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F969DC" w:rsidRPr="000F1BCD" w:rsidTr="00CA50AF">
        <w:trPr>
          <w:trHeight w:val="59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F969DC" w:rsidRPr="000F1BCD" w:rsidTr="00CA50AF">
        <w:tc>
          <w:tcPr>
            <w:tcW w:w="1413" w:type="dxa"/>
            <w:vMerge w:val="restart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469" w:type="dxa"/>
            <w:gridSpan w:val="6"/>
            <w:shd w:val="clear" w:color="auto" w:fill="F7CAAC"/>
            <w:vAlign w:val="center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1134" w:type="dxa"/>
            <w:shd w:val="clear" w:color="auto" w:fill="F7CAAC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7CAAC"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F969DC" w:rsidRPr="000F1BCD" w:rsidTr="00CA50AF">
        <w:trPr>
          <w:trHeight w:val="169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F969DC" w:rsidRPr="000F1BCD" w:rsidRDefault="00F969DC" w:rsidP="00923C32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F969DC" w:rsidRPr="000F1BCD" w:rsidRDefault="00F969DC" w:rsidP="00923C32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F969DC" w:rsidRPr="000F1BCD" w:rsidRDefault="00F969DC" w:rsidP="00923C32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antes de la lectura.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F969DC" w:rsidRPr="000F1BCD" w:rsidRDefault="00F969DC" w:rsidP="00923C32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2098" w:type="dxa"/>
            <w:vMerge w:val="restart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F969DC" w:rsidRPr="000F1BCD" w:rsidRDefault="00F969DC" w:rsidP="00923C32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F969DC" w:rsidRPr="000F1BCD" w:rsidRDefault="00F969DC" w:rsidP="00923C32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Papa francisco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F969DC" w:rsidRPr="000F1BCD" w:rsidTr="00CA50AF">
        <w:trPr>
          <w:trHeight w:val="1160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F969DC" w:rsidRPr="000F1BCD" w:rsidTr="00CA50AF">
        <w:trPr>
          <w:trHeight w:val="117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</w:p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F969DC" w:rsidRPr="000F1BCD" w:rsidRDefault="00F969DC" w:rsidP="00923C32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F969DC" w:rsidRPr="000F1BCD" w:rsidRDefault="00F969D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C52D4" w:rsidRDefault="001C52D4" w:rsidP="001C52D4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151F5" w:rsidRDefault="004151F5" w:rsidP="00C81082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4151F5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6F" w:rsidRDefault="00712D6F" w:rsidP="00BC4616">
      <w:pPr>
        <w:spacing w:after="0" w:line="240" w:lineRule="auto"/>
      </w:pPr>
      <w:r>
        <w:separator/>
      </w:r>
    </w:p>
  </w:endnote>
  <w:endnote w:type="continuationSeparator" w:id="0">
    <w:p w:rsidR="00712D6F" w:rsidRDefault="00712D6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6F" w:rsidRDefault="00712D6F" w:rsidP="00BC4616">
      <w:pPr>
        <w:spacing w:after="0" w:line="240" w:lineRule="auto"/>
      </w:pPr>
      <w:r>
        <w:separator/>
      </w:r>
    </w:p>
  </w:footnote>
  <w:footnote w:type="continuationSeparator" w:id="0">
    <w:p w:rsidR="00712D6F" w:rsidRDefault="00712D6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F9" w:rsidRDefault="008C41F9" w:rsidP="008C41F9">
    <w:pPr>
      <w:pStyle w:val="Encabezado"/>
      <w:tabs>
        <w:tab w:val="center" w:pos="-2977"/>
      </w:tabs>
      <w:rPr>
        <w:rFonts w:ascii="Renfrew" w:hAnsi="Renfrew"/>
        <w:sz w:val="20"/>
      </w:rPr>
    </w:pPr>
    <w:r>
      <w:rPr>
        <w:rFonts w:ascii="Renfrew" w:hAnsi="Renfrew"/>
        <w:sz w:val="20"/>
      </w:rPr>
      <w:t>Colegio Algarrobos</w:t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  <w:t xml:space="preserve">  </w:t>
    </w:r>
    <w:r>
      <w:rPr>
        <w:rFonts w:ascii="Arial" w:hAnsi="Arial" w:cs="Arial"/>
        <w:b/>
        <w:sz w:val="20"/>
      </w:rPr>
      <w:t>Prof. Alvaro Ruiz Peralta</w:t>
    </w:r>
  </w:p>
  <w:p w:rsidR="00356A41" w:rsidRPr="008C41F9" w:rsidRDefault="00356A41" w:rsidP="008C41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3DE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" w15:restartNumberingAfterBreak="0">
    <w:nsid w:val="2A541E4F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026B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AC43E9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E2262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F6CD6"/>
    <w:multiLevelType w:val="hybridMultilevel"/>
    <w:tmpl w:val="95D6A5BE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9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20"/>
  </w:num>
  <w:num w:numId="14">
    <w:abstractNumId w:val="22"/>
  </w:num>
  <w:num w:numId="15">
    <w:abstractNumId w:val="10"/>
  </w:num>
  <w:num w:numId="16">
    <w:abstractNumId w:val="14"/>
  </w:num>
  <w:num w:numId="17">
    <w:abstractNumId w:val="2"/>
  </w:num>
  <w:num w:numId="18">
    <w:abstractNumId w:val="12"/>
  </w:num>
  <w:num w:numId="19">
    <w:abstractNumId w:val="18"/>
  </w:num>
  <w:num w:numId="20">
    <w:abstractNumId w:val="24"/>
  </w:num>
  <w:num w:numId="21">
    <w:abstractNumId w:val="17"/>
  </w:num>
  <w:num w:numId="22">
    <w:abstractNumId w:val="3"/>
  </w:num>
  <w:num w:numId="23">
    <w:abstractNumId w:val="2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4F0B"/>
    <w:rsid w:val="00042305"/>
    <w:rsid w:val="0006651D"/>
    <w:rsid w:val="00066C6E"/>
    <w:rsid w:val="000854DA"/>
    <w:rsid w:val="0009735D"/>
    <w:rsid w:val="000A3AA6"/>
    <w:rsid w:val="000F1BCD"/>
    <w:rsid w:val="00106002"/>
    <w:rsid w:val="00185464"/>
    <w:rsid w:val="001C2D48"/>
    <w:rsid w:val="001C52D4"/>
    <w:rsid w:val="00252326"/>
    <w:rsid w:val="0025452F"/>
    <w:rsid w:val="00261288"/>
    <w:rsid w:val="00284781"/>
    <w:rsid w:val="0028612C"/>
    <w:rsid w:val="002C53EA"/>
    <w:rsid w:val="002D13FC"/>
    <w:rsid w:val="00320160"/>
    <w:rsid w:val="00331411"/>
    <w:rsid w:val="003519DD"/>
    <w:rsid w:val="00356A41"/>
    <w:rsid w:val="00361CDA"/>
    <w:rsid w:val="00367CD1"/>
    <w:rsid w:val="00391779"/>
    <w:rsid w:val="0039518B"/>
    <w:rsid w:val="003F6B32"/>
    <w:rsid w:val="004151F5"/>
    <w:rsid w:val="00462FAD"/>
    <w:rsid w:val="004E4135"/>
    <w:rsid w:val="0050018B"/>
    <w:rsid w:val="00525452"/>
    <w:rsid w:val="00545CEA"/>
    <w:rsid w:val="00546DF4"/>
    <w:rsid w:val="005A4F3A"/>
    <w:rsid w:val="005A55F6"/>
    <w:rsid w:val="005E3DA7"/>
    <w:rsid w:val="005E55B0"/>
    <w:rsid w:val="005F23CF"/>
    <w:rsid w:val="00670EFD"/>
    <w:rsid w:val="00692EDE"/>
    <w:rsid w:val="006B6926"/>
    <w:rsid w:val="006C2E09"/>
    <w:rsid w:val="006E4C56"/>
    <w:rsid w:val="00712D6F"/>
    <w:rsid w:val="00716F7F"/>
    <w:rsid w:val="00766C8A"/>
    <w:rsid w:val="007723C3"/>
    <w:rsid w:val="00791FF1"/>
    <w:rsid w:val="007C73EA"/>
    <w:rsid w:val="0081345B"/>
    <w:rsid w:val="008247CF"/>
    <w:rsid w:val="00864944"/>
    <w:rsid w:val="0088409F"/>
    <w:rsid w:val="00890067"/>
    <w:rsid w:val="00890B61"/>
    <w:rsid w:val="008B6A13"/>
    <w:rsid w:val="008C41F9"/>
    <w:rsid w:val="008F05DC"/>
    <w:rsid w:val="008F067B"/>
    <w:rsid w:val="00923C32"/>
    <w:rsid w:val="009274A8"/>
    <w:rsid w:val="00930D1B"/>
    <w:rsid w:val="0097494D"/>
    <w:rsid w:val="009C1158"/>
    <w:rsid w:val="00A06AA2"/>
    <w:rsid w:val="00A70E30"/>
    <w:rsid w:val="00A84F3F"/>
    <w:rsid w:val="00AC09D1"/>
    <w:rsid w:val="00AC6080"/>
    <w:rsid w:val="00AD415F"/>
    <w:rsid w:val="00B37AA1"/>
    <w:rsid w:val="00B47679"/>
    <w:rsid w:val="00B53900"/>
    <w:rsid w:val="00B63512"/>
    <w:rsid w:val="00B63FAD"/>
    <w:rsid w:val="00B66122"/>
    <w:rsid w:val="00B77370"/>
    <w:rsid w:val="00BB0339"/>
    <w:rsid w:val="00BC4616"/>
    <w:rsid w:val="00BF5F93"/>
    <w:rsid w:val="00C13A24"/>
    <w:rsid w:val="00C23601"/>
    <w:rsid w:val="00C60D68"/>
    <w:rsid w:val="00C81082"/>
    <w:rsid w:val="00CA50AF"/>
    <w:rsid w:val="00CD5AAF"/>
    <w:rsid w:val="00CD7135"/>
    <w:rsid w:val="00CF64A3"/>
    <w:rsid w:val="00D03CCD"/>
    <w:rsid w:val="00D13BE3"/>
    <w:rsid w:val="00D17FFC"/>
    <w:rsid w:val="00D21D59"/>
    <w:rsid w:val="00D87468"/>
    <w:rsid w:val="00DC0F83"/>
    <w:rsid w:val="00DC2686"/>
    <w:rsid w:val="00DE3EBB"/>
    <w:rsid w:val="00E71D1C"/>
    <w:rsid w:val="00EB5FCA"/>
    <w:rsid w:val="00EF2B8B"/>
    <w:rsid w:val="00F07B99"/>
    <w:rsid w:val="00F969DC"/>
    <w:rsid w:val="00F97E87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32B4926-3302-4112-A904-398E6B3D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Mag. Alvaro Ruiz</cp:lastModifiedBy>
  <cp:revision>11</cp:revision>
  <dcterms:created xsi:type="dcterms:W3CDTF">2020-09-18T09:58:00Z</dcterms:created>
  <dcterms:modified xsi:type="dcterms:W3CDTF">2020-09-21T00:03:00Z</dcterms:modified>
</cp:coreProperties>
</file>