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7507CA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E14ABB">
        <w:rPr>
          <w:rFonts w:ascii="Arial Narrow" w:hAnsi="Arial Narrow" w:cs="Arial"/>
          <w:sz w:val="20"/>
          <w:szCs w:val="20"/>
        </w:rPr>
        <w:t>Matemática - Álgebra</w:t>
      </w:r>
    </w:p>
    <w:p w14:paraId="47B4811E" w14:textId="4A20AA13"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E14ABB">
        <w:rPr>
          <w:rFonts w:ascii="Arial Narrow" w:hAnsi="Arial Narrow" w:cs="Arial"/>
          <w:sz w:val="20"/>
          <w:szCs w:val="20"/>
          <w:lang w:val="es-PE"/>
        </w:rPr>
        <w:t>VII</w:t>
      </w:r>
    </w:p>
    <w:p w14:paraId="13350403" w14:textId="799869ED"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B27C9E">
        <w:rPr>
          <w:rFonts w:ascii="Arial Narrow" w:hAnsi="Arial Narrow" w:cs="Arial"/>
          <w:sz w:val="20"/>
          <w:szCs w:val="20"/>
        </w:rPr>
        <w:t>5</w:t>
      </w:r>
      <w:r w:rsidR="00E14ABB">
        <w:rPr>
          <w:rFonts w:ascii="Arial Narrow" w:hAnsi="Arial Narrow" w:cs="Arial"/>
          <w:sz w:val="20"/>
          <w:szCs w:val="20"/>
        </w:rPr>
        <w:t>° secundaria</w:t>
      </w:r>
    </w:p>
    <w:p w14:paraId="72CA3775" w14:textId="6F1E483F"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E14ABB">
        <w:rPr>
          <w:rFonts w:ascii="Arial Narrow" w:hAnsi="Arial Narrow" w:cs="Arial"/>
          <w:sz w:val="20"/>
          <w:szCs w:val="20"/>
        </w:rPr>
        <w:t>Única</w:t>
      </w:r>
    </w:p>
    <w:p w14:paraId="52BE825B" w14:textId="1CCC878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E14ABB">
        <w:rPr>
          <w:rFonts w:ascii="Arial Narrow" w:hAnsi="Arial Narrow" w:cs="Arial"/>
          <w:sz w:val="20"/>
          <w:szCs w:val="20"/>
        </w:rPr>
        <w:t xml:space="preserve">13 </w:t>
      </w:r>
      <w:r w:rsidR="00B2764A" w:rsidRPr="002B3618">
        <w:rPr>
          <w:rFonts w:ascii="Arial Narrow" w:hAnsi="Arial Narrow" w:cs="Arial"/>
          <w:sz w:val="20"/>
          <w:szCs w:val="20"/>
        </w:rPr>
        <w:t xml:space="preserve">semanas </w:t>
      </w:r>
    </w:p>
    <w:p w14:paraId="719BCAD3" w14:textId="6EB63EA2"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E14ABB">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0EEE8A65" w:rsidR="00F8776D" w:rsidRPr="00E14ABB" w:rsidRDefault="00C3101D" w:rsidP="002B3618">
      <w:pPr>
        <w:pStyle w:val="Prrafodelista"/>
        <w:numPr>
          <w:ilvl w:val="1"/>
          <w:numId w:val="10"/>
        </w:numPr>
        <w:spacing w:line="276" w:lineRule="auto"/>
        <w:ind w:firstLine="66"/>
        <w:rPr>
          <w:rFonts w:ascii="Arial Narrow" w:hAnsi="Arial Narrow" w:cs="Arial"/>
          <w:sz w:val="20"/>
          <w:szCs w:val="20"/>
          <w:lang w:val="en-US"/>
        </w:rPr>
      </w:pPr>
      <w:proofErr w:type="spellStart"/>
      <w:r w:rsidRPr="00E14ABB">
        <w:rPr>
          <w:rFonts w:ascii="Arial Narrow" w:hAnsi="Arial Narrow" w:cs="Arial"/>
          <w:sz w:val="20"/>
          <w:szCs w:val="20"/>
          <w:lang w:val="en-US"/>
        </w:rPr>
        <w:t>Profesor</w:t>
      </w:r>
      <w:proofErr w:type="spellEnd"/>
      <w:r w:rsidRPr="00E14ABB">
        <w:rPr>
          <w:rFonts w:ascii="Arial Narrow" w:hAnsi="Arial Narrow" w:cs="Arial"/>
          <w:sz w:val="20"/>
          <w:szCs w:val="20"/>
          <w:lang w:val="en-US"/>
        </w:rPr>
        <w:tab/>
      </w:r>
      <w:r w:rsidRPr="00E14ABB">
        <w:rPr>
          <w:rFonts w:ascii="Arial Narrow" w:hAnsi="Arial Narrow" w:cs="Arial"/>
          <w:sz w:val="20"/>
          <w:szCs w:val="20"/>
          <w:lang w:val="en-US"/>
        </w:rPr>
        <w:tab/>
      </w:r>
      <w:r w:rsidRPr="00E14ABB">
        <w:rPr>
          <w:rFonts w:ascii="Arial Narrow" w:hAnsi="Arial Narrow" w:cs="Arial"/>
          <w:sz w:val="20"/>
          <w:szCs w:val="20"/>
          <w:lang w:val="en-US"/>
        </w:rPr>
        <w:tab/>
      </w:r>
      <w:r w:rsidR="00386290" w:rsidRPr="00E14ABB">
        <w:rPr>
          <w:rFonts w:ascii="Arial Narrow" w:hAnsi="Arial Narrow" w:cs="Arial"/>
          <w:sz w:val="20"/>
          <w:szCs w:val="20"/>
          <w:lang w:val="en-US"/>
        </w:rPr>
        <w:tab/>
      </w:r>
      <w:r w:rsidRPr="00E14ABB">
        <w:rPr>
          <w:rFonts w:ascii="Arial Narrow" w:hAnsi="Arial Narrow" w:cs="Arial"/>
          <w:sz w:val="20"/>
          <w:szCs w:val="20"/>
          <w:lang w:val="en-US"/>
        </w:rPr>
        <w:t xml:space="preserve">: </w:t>
      </w:r>
      <w:r w:rsidR="00E14ABB" w:rsidRPr="00E14ABB">
        <w:rPr>
          <w:rFonts w:ascii="Arial Narrow" w:hAnsi="Arial Narrow" w:cs="Arial"/>
          <w:sz w:val="20"/>
          <w:szCs w:val="20"/>
          <w:lang w:val="en-US"/>
        </w:rPr>
        <w:t>John Denis Edquén Fernández</w:t>
      </w:r>
      <w:r w:rsidR="008457A3" w:rsidRPr="00E14ABB">
        <w:rPr>
          <w:rFonts w:ascii="Arial Narrow" w:hAnsi="Arial Narrow" w:cs="Arial"/>
          <w:sz w:val="20"/>
          <w:szCs w:val="20"/>
          <w:lang w:val="en-US"/>
        </w:rPr>
        <w:t xml:space="preserve"> </w:t>
      </w:r>
    </w:p>
    <w:p w14:paraId="07E2FC61" w14:textId="67328193" w:rsidR="00870D66" w:rsidRPr="00E14ABB" w:rsidRDefault="00870D66" w:rsidP="002B3618">
      <w:pPr>
        <w:pStyle w:val="Prrafodelista"/>
        <w:ind w:left="0"/>
        <w:rPr>
          <w:rFonts w:ascii="Arial Narrow" w:hAnsi="Arial Narrow" w:cs="Arial"/>
          <w:b/>
          <w:sz w:val="20"/>
          <w:szCs w:val="20"/>
          <w:lang w:val="en-US"/>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E14ABB" w14:paraId="4755E9E4" w14:textId="77777777" w:rsidTr="00E64CAA">
        <w:tc>
          <w:tcPr>
            <w:tcW w:w="14139" w:type="dxa"/>
            <w:vAlign w:val="center"/>
          </w:tcPr>
          <w:p w14:paraId="4B0133C2" w14:textId="77777777" w:rsidR="00E14ABB"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82B7D49" w14:textId="77777777" w:rsidR="00E14ABB" w:rsidRPr="00DA5157" w:rsidRDefault="00E14ABB" w:rsidP="00E14ABB">
            <w:pPr>
              <w:spacing w:line="276" w:lineRule="auto"/>
              <w:jc w:val="both"/>
              <w:rPr>
                <w:rFonts w:ascii="Arial Narrow" w:hAnsi="Arial Narrow" w:cs="Arial"/>
                <w:sz w:val="20"/>
                <w:szCs w:val="20"/>
              </w:rPr>
            </w:pPr>
            <w:r w:rsidRPr="00DA5157">
              <w:rPr>
                <w:rFonts w:ascii="Arial Narrow" w:hAnsi="Arial Narrow" w:cs="Arial"/>
                <w:sz w:val="20"/>
                <w:szCs w:val="20"/>
              </w:rPr>
              <w:t>Esto dificulta la sana convivencia en el colegio.</w:t>
            </w:r>
          </w:p>
          <w:p w14:paraId="07720AE7" w14:textId="77777777" w:rsidR="00E14ABB" w:rsidRPr="004A2337" w:rsidRDefault="00E14ABB" w:rsidP="00E14ABB">
            <w:pPr>
              <w:spacing w:line="276" w:lineRule="auto"/>
              <w:jc w:val="both"/>
              <w:rPr>
                <w:rFonts w:ascii="Arial Narrow" w:hAnsi="Arial Narrow" w:cs="Arial"/>
                <w:sz w:val="20"/>
                <w:szCs w:val="20"/>
              </w:rPr>
            </w:pPr>
            <w:r w:rsidRPr="004A2337">
              <w:rPr>
                <w:rFonts w:ascii="Arial Narrow" w:hAnsi="Arial Narrow" w:cs="Arial"/>
                <w:sz w:val="20"/>
                <w:szCs w:val="20"/>
              </w:rPr>
              <w:t>Ante esta situación, se plantean las siguientes preguntas:</w:t>
            </w:r>
          </w:p>
          <w:p w14:paraId="3D18E7EE"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¿Conocen los alumnos las normas de convivencia?</w:t>
            </w:r>
          </w:p>
          <w:p w14:paraId="7F866F26" w14:textId="77777777" w:rsidR="00E14ABB" w:rsidRPr="00DA5157" w:rsidRDefault="00E14ABB" w:rsidP="00E14ABB">
            <w:pPr>
              <w:spacing w:line="276" w:lineRule="auto"/>
              <w:jc w:val="both"/>
              <w:rPr>
                <w:rFonts w:ascii="Arial Narrow" w:hAnsi="Arial Narrow" w:cs="Arial"/>
                <w:b/>
                <w:bCs/>
                <w:sz w:val="20"/>
                <w:szCs w:val="20"/>
              </w:rPr>
            </w:pPr>
            <w:r w:rsidRPr="00DA5157">
              <w:rPr>
                <w:rFonts w:ascii="Arial Narrow" w:hAnsi="Arial Narrow" w:cs="Arial"/>
                <w:b/>
                <w:bCs/>
                <w:sz w:val="20"/>
                <w:szCs w:val="20"/>
              </w:rPr>
              <w:t>¿Qué debemos hacer para que los estudiantes adquieran habilidades sociales y mejore la sana convivencia?</w:t>
            </w:r>
          </w:p>
          <w:p w14:paraId="33686776" w14:textId="6362EEE7" w:rsidR="00E14ABB" w:rsidRDefault="00E14ABB" w:rsidP="00E14ABB">
            <w:pPr>
              <w:pStyle w:val="Prrafodelista"/>
              <w:ind w:left="0"/>
              <w:rPr>
                <w:rFonts w:ascii="Arial Narrow" w:hAnsi="Arial Narrow" w:cs="Arial"/>
                <w:b/>
                <w:sz w:val="20"/>
                <w:szCs w:val="20"/>
              </w:rPr>
            </w:pPr>
            <w:r w:rsidRPr="004A2337">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2C9FEFB3" w:rsidR="002B3618" w:rsidRDefault="00E14ABB" w:rsidP="00E374CF">
            <w:pPr>
              <w:pStyle w:val="Prrafodelista"/>
              <w:ind w:left="0"/>
              <w:rPr>
                <w:rFonts w:ascii="Arial Narrow" w:hAnsi="Arial Narrow" w:cs="Arial"/>
                <w:b/>
                <w:sz w:val="20"/>
                <w:szCs w:val="20"/>
              </w:rPr>
            </w:pPr>
            <w:r w:rsidRPr="00F11C11">
              <w:rPr>
                <w:rFonts w:ascii="Arial" w:hAnsi="Arial" w:cs="Arial"/>
                <w:sz w:val="20"/>
                <w:szCs w:val="20"/>
              </w:rPr>
              <w:t>Resuelve problemas referidos a analizar cambios continuos o periódicos, o regularidades entre magnitudes, valores o expresiones, traduciéndolas a expresiones algebraicas que pueden contener la regla general de progresiones geométricas, sistema de ecuaciones lineales, ecuaciones y funciones cuadráticas y exponenciales. Evalúa si la expresión algebraicas reproduce las condiciones del problema. Expresa su comprensión de la regla de formación de sucesiones y progresiones geométricas; la solución o conjunto solución de sistemas de ecuaciones lineales e inecuaciones; la diferencia entre una función lineal y una función cuadrática y exponencial y sus parámetros; las usa para interpretar enunciados o textos o fuentes de información usando lenguaje matemático y gráficos. Selecciona, combina y adapta varios recursos, estrategias y procedimientos matemáticos para determinar términos desconocidos en progresiones geométricas, solucionar ecuaciones lineales o cuadráticas, simplificar expresiones usando identidades algebraicas; evalúa y opta por aquellos más idóneos según las condiciones del problema. Plantea afirmaciones sobre enunciados opuestos o casos especiales que se cumplen entre expresiones algebraicas; así como predecir el comportamiento de variables; comprueba o descarta la validez de la afirmación mediante contraejemplos y propiedades matemáticas.</w:t>
            </w:r>
          </w:p>
        </w:tc>
      </w:tr>
    </w:tbl>
    <w:p w14:paraId="79229C9F" w14:textId="0EBB78D4" w:rsidR="002B3618" w:rsidRDefault="002B3618" w:rsidP="002B3618">
      <w:pPr>
        <w:pStyle w:val="Prrafodelista"/>
        <w:ind w:left="0"/>
        <w:rPr>
          <w:rFonts w:ascii="Arial Narrow" w:hAnsi="Arial Narrow" w:cs="Arial"/>
          <w:b/>
          <w:sz w:val="20"/>
          <w:szCs w:val="20"/>
        </w:rPr>
      </w:pPr>
    </w:p>
    <w:p w14:paraId="4917057A" w14:textId="1339F676" w:rsidR="00E14ABB" w:rsidRDefault="00E14ABB" w:rsidP="002B3618">
      <w:pPr>
        <w:pStyle w:val="Prrafodelista"/>
        <w:ind w:left="0"/>
        <w:rPr>
          <w:rFonts w:ascii="Arial Narrow" w:hAnsi="Arial Narrow" w:cs="Arial"/>
          <w:b/>
          <w:sz w:val="20"/>
          <w:szCs w:val="20"/>
        </w:rPr>
      </w:pPr>
    </w:p>
    <w:p w14:paraId="31B0B7E1" w14:textId="638AF041" w:rsidR="00E14ABB" w:rsidRDefault="00E14ABB" w:rsidP="002B3618">
      <w:pPr>
        <w:pStyle w:val="Prrafodelista"/>
        <w:ind w:left="0"/>
        <w:rPr>
          <w:rFonts w:ascii="Arial Narrow" w:hAnsi="Arial Narrow" w:cs="Arial"/>
          <w:b/>
          <w:sz w:val="20"/>
          <w:szCs w:val="20"/>
        </w:rPr>
      </w:pPr>
    </w:p>
    <w:p w14:paraId="642FCC52" w14:textId="77777777" w:rsidR="00E14ABB" w:rsidRDefault="00E14ABB"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131C3B">
        <w:tc>
          <w:tcPr>
            <w:tcW w:w="2356" w:type="dxa"/>
            <w:vAlign w:val="center"/>
          </w:tcPr>
          <w:p w14:paraId="39994172" w14:textId="67080989" w:rsidR="00336833" w:rsidRDefault="00B853C7" w:rsidP="00B853C7">
            <w:pPr>
              <w:jc w:val="center"/>
              <w:rPr>
                <w:rFonts w:ascii="Arial Narrow" w:hAnsi="Arial Narrow"/>
                <w:b/>
                <w:sz w:val="20"/>
                <w:szCs w:val="20"/>
              </w:rPr>
            </w:pPr>
            <w:r w:rsidRPr="00F11C11">
              <w:rPr>
                <w:rFonts w:ascii="Arial" w:hAnsi="Arial" w:cs="Arial"/>
                <w:b/>
                <w:bCs/>
                <w:sz w:val="20"/>
                <w:szCs w:val="20"/>
              </w:rPr>
              <w:t>RESUELVE PROBLEMAS DE REGULARIDAD, EQUIVALENCIA Y CAMBIO</w:t>
            </w:r>
          </w:p>
        </w:tc>
        <w:tc>
          <w:tcPr>
            <w:tcW w:w="2357" w:type="dxa"/>
            <w:vAlign w:val="center"/>
          </w:tcPr>
          <w:p w14:paraId="105396AF" w14:textId="77777777" w:rsidR="00336833" w:rsidRPr="00B853C7" w:rsidRDefault="00B853C7" w:rsidP="00B853C7">
            <w:pPr>
              <w:pStyle w:val="Prrafodelista"/>
              <w:numPr>
                <w:ilvl w:val="0"/>
                <w:numId w:val="13"/>
              </w:numPr>
              <w:ind w:left="227" w:hanging="218"/>
              <w:rPr>
                <w:rFonts w:cs="Arial"/>
                <w:sz w:val="18"/>
                <w:szCs w:val="18"/>
              </w:rPr>
            </w:pPr>
            <w:r w:rsidRPr="00B853C7">
              <w:rPr>
                <w:rFonts w:cs="Arial"/>
                <w:sz w:val="18"/>
                <w:szCs w:val="18"/>
              </w:rPr>
              <w:t>Traduce datos y condiciones a expresiones algebraicas.</w:t>
            </w:r>
          </w:p>
          <w:p w14:paraId="014CB23F" w14:textId="77777777" w:rsidR="00B853C7" w:rsidRDefault="00B853C7" w:rsidP="00B853C7">
            <w:pPr>
              <w:pStyle w:val="Prrafodelista"/>
              <w:numPr>
                <w:ilvl w:val="0"/>
                <w:numId w:val="13"/>
              </w:numPr>
              <w:ind w:left="227" w:hanging="218"/>
              <w:rPr>
                <w:rFonts w:cs="Arial"/>
                <w:sz w:val="18"/>
                <w:szCs w:val="18"/>
              </w:rPr>
            </w:pPr>
            <w:r w:rsidRPr="0049159A">
              <w:rPr>
                <w:rFonts w:cs="Arial"/>
                <w:sz w:val="18"/>
                <w:szCs w:val="18"/>
              </w:rPr>
              <w:t>Comunica su comprensión sobre las relaciones algebraicas.</w:t>
            </w:r>
          </w:p>
          <w:p w14:paraId="15B978D1" w14:textId="4E985C87" w:rsidR="00B853C7" w:rsidRDefault="00B853C7" w:rsidP="00B853C7">
            <w:pPr>
              <w:pStyle w:val="Prrafodelista"/>
              <w:numPr>
                <w:ilvl w:val="0"/>
                <w:numId w:val="13"/>
              </w:numPr>
              <w:ind w:left="227" w:hanging="218"/>
              <w:rPr>
                <w:rFonts w:cs="Arial"/>
                <w:sz w:val="18"/>
                <w:szCs w:val="18"/>
              </w:rPr>
            </w:pPr>
            <w:r w:rsidRPr="007C3F5A">
              <w:rPr>
                <w:rFonts w:cs="Arial"/>
                <w:sz w:val="18"/>
                <w:szCs w:val="18"/>
              </w:rPr>
              <w:t>Usa estrategias y procedimientos para encontrar reglas generales</w:t>
            </w:r>
            <w:r>
              <w:rPr>
                <w:rFonts w:cs="Arial"/>
                <w:sz w:val="18"/>
                <w:szCs w:val="18"/>
              </w:rPr>
              <w:t>.</w:t>
            </w:r>
          </w:p>
          <w:p w14:paraId="47707BEB" w14:textId="7E09874C" w:rsidR="00B853C7" w:rsidRDefault="00B853C7" w:rsidP="00B853C7">
            <w:pPr>
              <w:pStyle w:val="Prrafodelista"/>
              <w:numPr>
                <w:ilvl w:val="0"/>
                <w:numId w:val="13"/>
              </w:numPr>
              <w:ind w:left="227" w:hanging="218"/>
              <w:rPr>
                <w:rFonts w:ascii="Arial Narrow" w:hAnsi="Arial Narrow"/>
                <w:b/>
                <w:sz w:val="20"/>
                <w:szCs w:val="20"/>
              </w:rPr>
            </w:pPr>
            <w:r w:rsidRPr="007C3F5A">
              <w:rPr>
                <w:rFonts w:cs="Arial"/>
                <w:sz w:val="18"/>
                <w:szCs w:val="18"/>
              </w:rPr>
              <w:t>Argumenta afirmaciones sobre relaciones de cambio y equivalencia.</w:t>
            </w:r>
          </w:p>
        </w:tc>
        <w:tc>
          <w:tcPr>
            <w:tcW w:w="2356" w:type="dxa"/>
          </w:tcPr>
          <w:p w14:paraId="26B49DA8" w14:textId="718043BD" w:rsidR="00336833"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w:t>
            </w:r>
            <w:r w:rsidR="00247F3A">
              <w:rPr>
                <w:rFonts w:ascii="Arial" w:eastAsia="Arial" w:hAnsi="Arial" w:cs="Arial"/>
                <w:color w:val="000000"/>
                <w:sz w:val="16"/>
                <w:szCs w:val="16"/>
              </w:rPr>
              <w:t xml:space="preserve">Teoría de exponentes </w:t>
            </w:r>
            <w:r>
              <w:rPr>
                <w:rFonts w:ascii="Arial" w:eastAsia="Arial" w:hAnsi="Arial" w:cs="Arial"/>
                <w:color w:val="000000"/>
                <w:sz w:val="16"/>
                <w:szCs w:val="16"/>
              </w:rPr>
              <w:t>Productos notables), (Factorización)</w:t>
            </w:r>
          </w:p>
          <w:p w14:paraId="0BA5E388" w14:textId="77777777"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0F5ED9CF" w14:textId="1B730129" w:rsidR="00B853C7" w:rsidRDefault="00B853C7" w:rsidP="00B853C7">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Combina y adapta estrategias heurísticas, procedimientos más óptimos para resolver situaciones que involucran el uso de propi</w:t>
            </w:r>
            <w:r w:rsidR="00247F3A">
              <w:rPr>
                <w:rFonts w:ascii="Arial" w:eastAsia="Arial" w:hAnsi="Arial" w:cs="Arial"/>
                <w:color w:val="000000"/>
                <w:sz w:val="16"/>
                <w:szCs w:val="16"/>
              </w:rPr>
              <w:t>edades de productos notables y cocientes notables</w:t>
            </w:r>
            <w:r>
              <w:rPr>
                <w:rFonts w:ascii="Arial" w:eastAsia="Arial" w:hAnsi="Arial" w:cs="Arial"/>
                <w:color w:val="000000"/>
                <w:sz w:val="16"/>
                <w:szCs w:val="16"/>
              </w:rPr>
              <w:t>.</w:t>
            </w:r>
          </w:p>
          <w:p w14:paraId="414EC77A" w14:textId="163A0F5C" w:rsidR="00B853C7" w:rsidRPr="00AE4A27" w:rsidRDefault="00B853C7" w:rsidP="002B3618">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Plantea afirmaciones sobre características de los productos notables y factorización </w:t>
            </w:r>
            <w:r>
              <w:rPr>
                <w:rFonts w:ascii="Arial" w:eastAsia="Arial" w:hAnsi="Arial" w:cs="Arial"/>
                <w:color w:val="000000"/>
                <w:sz w:val="16"/>
                <w:szCs w:val="16"/>
              </w:rPr>
              <w:lastRenderedPageBreak/>
              <w:t>estableciendo con claridad sus diferencias. Justifica y comprueba la validez de una afirmación opuesta a otra o de un caso especial mediante ejemplos, contraejemplos empleando su conocimiento algebraico.</w:t>
            </w:r>
          </w:p>
        </w:tc>
        <w:tc>
          <w:tcPr>
            <w:tcW w:w="2357" w:type="dxa"/>
            <w:vAlign w:val="center"/>
          </w:tcPr>
          <w:p w14:paraId="688AF1E5" w14:textId="35477E4B" w:rsidR="00B27C9E" w:rsidRDefault="00B27C9E" w:rsidP="00B853C7">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Teoría de exponentes</w:t>
            </w:r>
          </w:p>
          <w:p w14:paraId="12C4CE41" w14:textId="0097B61A" w:rsidR="00247F3A" w:rsidRDefault="00247F3A" w:rsidP="00B853C7">
            <w:pPr>
              <w:spacing w:line="276" w:lineRule="auto"/>
              <w:rPr>
                <w:rFonts w:ascii="Arial Narrow" w:eastAsia="Calibri" w:hAnsi="Arial Narrow" w:cs="Arial"/>
                <w:sz w:val="20"/>
                <w:szCs w:val="20"/>
              </w:rPr>
            </w:pPr>
            <w:r>
              <w:rPr>
                <w:rFonts w:ascii="Arial Narrow" w:eastAsia="Calibri" w:hAnsi="Arial Narrow" w:cs="Arial"/>
                <w:sz w:val="20"/>
                <w:szCs w:val="20"/>
              </w:rPr>
              <w:t>Polinomios</w:t>
            </w:r>
          </w:p>
          <w:p w14:paraId="32513B72" w14:textId="0249E961" w:rsidR="00B853C7" w:rsidRPr="00421A93" w:rsidRDefault="00B853C7" w:rsidP="00B853C7">
            <w:pPr>
              <w:spacing w:line="276" w:lineRule="auto"/>
              <w:rPr>
                <w:rFonts w:ascii="Arial Narrow" w:eastAsia="Calibri" w:hAnsi="Arial Narrow" w:cs="Arial"/>
                <w:sz w:val="20"/>
                <w:szCs w:val="20"/>
              </w:rPr>
            </w:pPr>
            <w:r w:rsidRPr="00421A93">
              <w:rPr>
                <w:rFonts w:ascii="Arial Narrow" w:eastAsia="Calibri" w:hAnsi="Arial Narrow" w:cs="Arial"/>
                <w:sz w:val="20"/>
                <w:szCs w:val="20"/>
              </w:rPr>
              <w:t xml:space="preserve">Productos notables </w:t>
            </w:r>
          </w:p>
          <w:p w14:paraId="06477CC0" w14:textId="51F17546" w:rsidR="00336833" w:rsidRDefault="00247F3A" w:rsidP="00B853C7">
            <w:pPr>
              <w:rPr>
                <w:rFonts w:ascii="Arial Narrow" w:hAnsi="Arial Narrow"/>
                <w:b/>
                <w:sz w:val="20"/>
                <w:szCs w:val="20"/>
              </w:rPr>
            </w:pPr>
            <w:r>
              <w:rPr>
                <w:rFonts w:ascii="Arial Narrow" w:eastAsia="Calibri" w:hAnsi="Arial Narrow" w:cs="Arial"/>
                <w:sz w:val="20"/>
                <w:szCs w:val="20"/>
              </w:rPr>
              <w:t>Cocientes notables</w:t>
            </w:r>
          </w:p>
        </w:tc>
        <w:tc>
          <w:tcPr>
            <w:tcW w:w="2356" w:type="dxa"/>
            <w:vAlign w:val="center"/>
          </w:tcPr>
          <w:p w14:paraId="26A3D4DD" w14:textId="77777777" w:rsidR="00247F3A" w:rsidRPr="00247F3A" w:rsidRDefault="00247F3A" w:rsidP="00247F3A">
            <w:pPr>
              <w:pStyle w:val="Prrafodelista"/>
              <w:numPr>
                <w:ilvl w:val="0"/>
                <w:numId w:val="13"/>
              </w:numPr>
              <w:autoSpaceDE w:val="0"/>
              <w:autoSpaceDN w:val="0"/>
              <w:adjustRightInd w:val="0"/>
              <w:spacing w:after="160" w:line="259" w:lineRule="auto"/>
              <w:ind w:left="246" w:hanging="218"/>
              <w:jc w:val="both"/>
              <w:rPr>
                <w:rFonts w:ascii="Arial" w:eastAsia="Arial" w:hAnsi="Arial" w:cs="Arial"/>
                <w:color w:val="000000"/>
                <w:sz w:val="16"/>
                <w:szCs w:val="16"/>
              </w:rPr>
            </w:pPr>
            <w:r w:rsidRPr="00247F3A">
              <w:rPr>
                <w:rFonts w:ascii="Arial" w:eastAsia="Arial" w:hAnsi="Arial" w:cs="Arial"/>
                <w:color w:val="000000"/>
                <w:sz w:val="16"/>
                <w:szCs w:val="16"/>
              </w:rPr>
              <w:t>Aplica lo propuesto por la teoría de exponentes en la potenciación y radicación.</w:t>
            </w:r>
          </w:p>
          <w:p w14:paraId="7629E7BE" w14:textId="77777777" w:rsidR="00247F3A" w:rsidRPr="00247F3A" w:rsidRDefault="00247F3A" w:rsidP="00247F3A">
            <w:pPr>
              <w:pStyle w:val="Prrafodelista"/>
              <w:numPr>
                <w:ilvl w:val="0"/>
                <w:numId w:val="13"/>
              </w:numPr>
              <w:autoSpaceDE w:val="0"/>
              <w:autoSpaceDN w:val="0"/>
              <w:adjustRightInd w:val="0"/>
              <w:spacing w:after="160" w:line="259" w:lineRule="auto"/>
              <w:ind w:left="246" w:hanging="218"/>
              <w:jc w:val="both"/>
              <w:rPr>
                <w:rFonts w:ascii="Arial" w:eastAsia="Arial" w:hAnsi="Arial" w:cs="Arial"/>
                <w:color w:val="000000"/>
                <w:sz w:val="16"/>
                <w:szCs w:val="16"/>
              </w:rPr>
            </w:pPr>
            <w:r w:rsidRPr="00247F3A">
              <w:rPr>
                <w:rFonts w:ascii="Arial" w:eastAsia="Arial" w:hAnsi="Arial" w:cs="Arial"/>
                <w:color w:val="000000"/>
                <w:sz w:val="16"/>
                <w:szCs w:val="16"/>
              </w:rPr>
              <w:t>Identifica los elementos del término algebraico y discrimina polinomios considerando su naturaleza, la cantidad de términos e identifica términos semejantes.</w:t>
            </w:r>
          </w:p>
          <w:p w14:paraId="40AC4C79" w14:textId="77777777" w:rsidR="00247F3A" w:rsidRPr="00247F3A" w:rsidRDefault="00247F3A" w:rsidP="00247F3A">
            <w:pPr>
              <w:pStyle w:val="Prrafodelista"/>
              <w:numPr>
                <w:ilvl w:val="0"/>
                <w:numId w:val="13"/>
              </w:numPr>
              <w:autoSpaceDE w:val="0"/>
              <w:autoSpaceDN w:val="0"/>
              <w:adjustRightInd w:val="0"/>
              <w:spacing w:after="160" w:line="259" w:lineRule="auto"/>
              <w:ind w:left="246" w:hanging="218"/>
              <w:jc w:val="both"/>
              <w:rPr>
                <w:rFonts w:ascii="Arial" w:eastAsia="Arial" w:hAnsi="Arial" w:cs="Arial"/>
                <w:color w:val="000000"/>
                <w:sz w:val="16"/>
                <w:szCs w:val="16"/>
              </w:rPr>
            </w:pPr>
            <w:r w:rsidRPr="00247F3A">
              <w:rPr>
                <w:rFonts w:ascii="Arial" w:eastAsia="Arial" w:hAnsi="Arial" w:cs="Arial"/>
                <w:color w:val="000000"/>
                <w:sz w:val="16"/>
                <w:szCs w:val="16"/>
              </w:rPr>
              <w:t>Determina el grado absoluto y relativo en monomios y polinomios; además, calcula su valor numérico.</w:t>
            </w:r>
          </w:p>
          <w:p w14:paraId="2CFE9FE4" w14:textId="77777777" w:rsidR="00247F3A" w:rsidRPr="00247F3A" w:rsidRDefault="00247F3A" w:rsidP="00247F3A">
            <w:pPr>
              <w:pStyle w:val="Prrafodelista"/>
              <w:numPr>
                <w:ilvl w:val="0"/>
                <w:numId w:val="13"/>
              </w:numPr>
              <w:autoSpaceDE w:val="0"/>
              <w:autoSpaceDN w:val="0"/>
              <w:adjustRightInd w:val="0"/>
              <w:spacing w:after="160" w:line="259" w:lineRule="auto"/>
              <w:ind w:left="246" w:hanging="218"/>
              <w:jc w:val="both"/>
              <w:rPr>
                <w:rFonts w:ascii="Arial" w:eastAsia="Arial" w:hAnsi="Arial" w:cs="Arial"/>
                <w:color w:val="000000"/>
                <w:sz w:val="16"/>
                <w:szCs w:val="16"/>
              </w:rPr>
            </w:pPr>
            <w:r w:rsidRPr="00247F3A">
              <w:rPr>
                <w:rFonts w:ascii="Arial" w:eastAsia="Arial" w:hAnsi="Arial" w:cs="Arial"/>
                <w:color w:val="000000"/>
                <w:sz w:val="16"/>
                <w:szCs w:val="16"/>
              </w:rPr>
              <w:t>Identifica los principales productos notables.</w:t>
            </w:r>
          </w:p>
          <w:p w14:paraId="7F8974AA" w14:textId="3F48B0D0" w:rsidR="00336833" w:rsidRDefault="00247F3A" w:rsidP="00247F3A">
            <w:pPr>
              <w:pStyle w:val="Prrafodelista"/>
              <w:numPr>
                <w:ilvl w:val="0"/>
                <w:numId w:val="13"/>
              </w:numPr>
              <w:autoSpaceDE w:val="0"/>
              <w:autoSpaceDN w:val="0"/>
              <w:adjustRightInd w:val="0"/>
              <w:spacing w:after="160" w:line="259" w:lineRule="auto"/>
              <w:ind w:left="246" w:hanging="218"/>
              <w:rPr>
                <w:rFonts w:ascii="Arial Narrow" w:hAnsi="Arial Narrow"/>
                <w:b/>
                <w:sz w:val="20"/>
                <w:szCs w:val="20"/>
              </w:rPr>
            </w:pPr>
            <w:r w:rsidRPr="00247F3A">
              <w:rPr>
                <w:rFonts w:ascii="Arial" w:eastAsia="Arial" w:hAnsi="Arial" w:cs="Arial"/>
                <w:color w:val="000000"/>
                <w:sz w:val="16"/>
                <w:szCs w:val="16"/>
              </w:rPr>
              <w:t>Reduce expresiones algebraicas identificando el producto notable a utilizar.</w:t>
            </w:r>
          </w:p>
        </w:tc>
        <w:tc>
          <w:tcPr>
            <w:tcW w:w="2357" w:type="dxa"/>
          </w:tcPr>
          <w:p w14:paraId="2AA28BC6" w14:textId="77777777"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color w:val="000000"/>
                <w:sz w:val="16"/>
                <w:szCs w:val="16"/>
              </w:rPr>
            </w:pPr>
            <w:r w:rsidRPr="00131C3B">
              <w:rPr>
                <w:rFonts w:ascii="Arial" w:eastAsia="Arial" w:hAnsi="Arial" w:cs="Arial"/>
                <w:color w:val="000000"/>
                <w:sz w:val="16"/>
                <w:szCs w:val="16"/>
              </w:rPr>
              <w:t>Elaboración, resolución y revisión de problemas contextualizados sobre las propiedades de productos notables y factorización relacionados a la construcción de una comunidad con calidad humana.</w:t>
            </w:r>
          </w:p>
          <w:p w14:paraId="38D8F27D" w14:textId="77777777" w:rsidR="00B853C7" w:rsidRPr="00131C3B" w:rsidRDefault="00B853C7" w:rsidP="00B853C7">
            <w:pPr>
              <w:pBdr>
                <w:top w:val="nil"/>
                <w:left w:val="nil"/>
                <w:bottom w:val="nil"/>
                <w:right w:val="nil"/>
                <w:between w:val="nil"/>
              </w:pBdr>
              <w:rPr>
                <w:color w:val="000000"/>
                <w:sz w:val="16"/>
                <w:szCs w:val="16"/>
              </w:rPr>
            </w:pPr>
          </w:p>
          <w:p w14:paraId="75DB6ACA" w14:textId="77777777" w:rsidR="00B853C7" w:rsidRPr="00131C3B" w:rsidRDefault="00B853C7" w:rsidP="00B853C7">
            <w:pPr>
              <w:numPr>
                <w:ilvl w:val="0"/>
                <w:numId w:val="14"/>
              </w:numPr>
              <w:pBdr>
                <w:top w:val="nil"/>
                <w:left w:val="nil"/>
                <w:bottom w:val="nil"/>
                <w:right w:val="nil"/>
                <w:between w:val="nil"/>
              </w:pBdr>
              <w:spacing w:after="160" w:line="259" w:lineRule="auto"/>
              <w:ind w:left="160" w:hanging="141"/>
              <w:jc w:val="both"/>
              <w:rPr>
                <w:color w:val="000000"/>
                <w:sz w:val="16"/>
                <w:szCs w:val="16"/>
              </w:rPr>
            </w:pPr>
            <w:r w:rsidRPr="00131C3B">
              <w:rPr>
                <w:rFonts w:ascii="Arial" w:eastAsia="Arial" w:hAnsi="Arial" w:cs="Arial"/>
                <w:color w:val="000000"/>
                <w:sz w:val="16"/>
                <w:szCs w:val="16"/>
              </w:rPr>
              <w:t>Resolución de ejercicios del libro de actividades sobre:</w:t>
            </w:r>
          </w:p>
          <w:p w14:paraId="38E3CA99" w14:textId="72548053" w:rsidR="00247F3A" w:rsidRDefault="00247F3A" w:rsidP="00B853C7">
            <w:pPr>
              <w:pBdr>
                <w:top w:val="nil"/>
                <w:left w:val="nil"/>
                <w:bottom w:val="nil"/>
                <w:right w:val="nil"/>
                <w:between w:val="nil"/>
              </w:pBdr>
              <w:ind w:left="160"/>
              <w:jc w:val="both"/>
              <w:rPr>
                <w:color w:val="000000"/>
                <w:sz w:val="16"/>
                <w:szCs w:val="16"/>
              </w:rPr>
            </w:pPr>
            <w:r>
              <w:rPr>
                <w:color w:val="000000"/>
                <w:sz w:val="16"/>
                <w:szCs w:val="16"/>
              </w:rPr>
              <w:t>Teoría de exponentes</w:t>
            </w:r>
          </w:p>
          <w:p w14:paraId="2ECBF274" w14:textId="53F0C9E2" w:rsidR="00247F3A" w:rsidRDefault="00247F3A" w:rsidP="00B853C7">
            <w:pPr>
              <w:pBdr>
                <w:top w:val="nil"/>
                <w:left w:val="nil"/>
                <w:bottom w:val="nil"/>
                <w:right w:val="nil"/>
                <w:between w:val="nil"/>
              </w:pBdr>
              <w:ind w:left="160"/>
              <w:jc w:val="both"/>
              <w:rPr>
                <w:color w:val="000000"/>
                <w:sz w:val="16"/>
                <w:szCs w:val="16"/>
              </w:rPr>
            </w:pPr>
            <w:r>
              <w:rPr>
                <w:color w:val="000000"/>
                <w:sz w:val="16"/>
                <w:szCs w:val="16"/>
              </w:rPr>
              <w:t>Polinomios</w:t>
            </w:r>
          </w:p>
          <w:p w14:paraId="0E223716" w14:textId="77777777" w:rsidR="00247F3A" w:rsidRDefault="00B853C7" w:rsidP="00B853C7">
            <w:pPr>
              <w:pBdr>
                <w:top w:val="nil"/>
                <w:left w:val="nil"/>
                <w:bottom w:val="nil"/>
                <w:right w:val="nil"/>
                <w:between w:val="nil"/>
              </w:pBdr>
              <w:ind w:left="160"/>
              <w:jc w:val="both"/>
              <w:rPr>
                <w:rFonts w:ascii="Arial Narrow" w:eastAsia="Calibri" w:hAnsi="Arial Narrow" w:cs="Arial"/>
                <w:sz w:val="16"/>
                <w:szCs w:val="16"/>
              </w:rPr>
            </w:pPr>
            <w:r w:rsidRPr="00131C3B">
              <w:rPr>
                <w:rFonts w:ascii="Arial Narrow" w:eastAsia="Calibri" w:hAnsi="Arial Narrow" w:cs="Arial"/>
                <w:sz w:val="16"/>
                <w:szCs w:val="16"/>
              </w:rPr>
              <w:t>Productos notables</w:t>
            </w:r>
          </w:p>
          <w:p w14:paraId="7D9CCF39" w14:textId="4E35DF76" w:rsidR="00B853C7" w:rsidRPr="00131C3B" w:rsidRDefault="00247F3A" w:rsidP="00B853C7">
            <w:pPr>
              <w:pBdr>
                <w:top w:val="nil"/>
                <w:left w:val="nil"/>
                <w:bottom w:val="nil"/>
                <w:right w:val="nil"/>
                <w:between w:val="nil"/>
              </w:pBdr>
              <w:ind w:left="160"/>
              <w:jc w:val="both"/>
              <w:rPr>
                <w:color w:val="000000"/>
                <w:sz w:val="16"/>
                <w:szCs w:val="16"/>
              </w:rPr>
            </w:pPr>
            <w:r>
              <w:rPr>
                <w:rFonts w:ascii="Arial Narrow" w:eastAsia="Calibri" w:hAnsi="Arial Narrow" w:cs="Arial"/>
                <w:sz w:val="16"/>
                <w:szCs w:val="16"/>
              </w:rPr>
              <w:t>Cocientes notables</w:t>
            </w:r>
            <w:r w:rsidR="00B853C7" w:rsidRPr="00131C3B">
              <w:rPr>
                <w:rFonts w:ascii="Arial Narrow" w:eastAsia="Calibri" w:hAnsi="Arial Narrow" w:cs="Arial"/>
                <w:sz w:val="16"/>
                <w:szCs w:val="16"/>
              </w:rPr>
              <w:t xml:space="preserve"> </w:t>
            </w:r>
          </w:p>
          <w:p w14:paraId="0D7D8FFA" w14:textId="26004927" w:rsidR="00B853C7" w:rsidRPr="00131C3B" w:rsidRDefault="00B853C7" w:rsidP="00247F3A">
            <w:pPr>
              <w:spacing w:line="276" w:lineRule="auto"/>
              <w:jc w:val="both"/>
              <w:rPr>
                <w:rFonts w:ascii="Arial" w:eastAsia="Arial" w:hAnsi="Arial" w:cs="Arial"/>
                <w:color w:val="000000"/>
                <w:sz w:val="16"/>
                <w:szCs w:val="16"/>
              </w:rPr>
            </w:pPr>
            <w:r w:rsidRPr="00131C3B">
              <w:rPr>
                <w:rFonts w:ascii="Arial Narrow" w:eastAsia="Calibri" w:hAnsi="Arial Narrow" w:cs="Arial"/>
                <w:sz w:val="16"/>
                <w:szCs w:val="16"/>
              </w:rPr>
              <w:t xml:space="preserve">     </w:t>
            </w:r>
          </w:p>
          <w:p w14:paraId="250923E4" w14:textId="77777777" w:rsidR="00B853C7" w:rsidRPr="00131C3B" w:rsidRDefault="00B853C7" w:rsidP="00B853C7">
            <w:pPr>
              <w:pBdr>
                <w:top w:val="nil"/>
                <w:left w:val="nil"/>
                <w:bottom w:val="nil"/>
                <w:right w:val="nil"/>
                <w:between w:val="nil"/>
              </w:pBdr>
              <w:ind w:left="117"/>
              <w:jc w:val="both"/>
              <w:rPr>
                <w:rFonts w:ascii="Arial" w:eastAsia="Arial" w:hAnsi="Arial" w:cs="Arial"/>
                <w:color w:val="000000"/>
                <w:sz w:val="16"/>
                <w:szCs w:val="16"/>
              </w:rPr>
            </w:pPr>
          </w:p>
          <w:p w14:paraId="7CA3CA45" w14:textId="0F775070" w:rsidR="00247F3A" w:rsidRPr="00247F3A" w:rsidRDefault="00247F3A"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w:t>
            </w:r>
            <w:r>
              <w:rPr>
                <w:rFonts w:ascii="Arial" w:eastAsia="Arial" w:hAnsi="Arial" w:cs="Arial"/>
                <w:color w:val="000000"/>
                <w:sz w:val="16"/>
                <w:szCs w:val="16"/>
              </w:rPr>
              <w:t xml:space="preserve"> teoría de exponentes.</w:t>
            </w:r>
          </w:p>
          <w:p w14:paraId="6F55917B" w14:textId="3DE90EB3" w:rsidR="00247F3A" w:rsidRPr="00247F3A" w:rsidRDefault="00247F3A"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w:t>
            </w:r>
            <w:r>
              <w:rPr>
                <w:rFonts w:ascii="Arial" w:eastAsia="Arial" w:hAnsi="Arial" w:cs="Arial"/>
                <w:color w:val="000000"/>
                <w:sz w:val="16"/>
                <w:szCs w:val="16"/>
              </w:rPr>
              <w:t xml:space="preserve"> polinomios</w:t>
            </w:r>
          </w:p>
          <w:p w14:paraId="6AB2B2E6" w14:textId="4941CEB5" w:rsidR="00B853C7" w:rsidRPr="00131C3B" w:rsidRDefault="00B853C7" w:rsidP="00B853C7">
            <w:pPr>
              <w:numPr>
                <w:ilvl w:val="0"/>
                <w:numId w:val="14"/>
              </w:numPr>
              <w:pBdr>
                <w:top w:val="nil"/>
                <w:left w:val="nil"/>
                <w:bottom w:val="nil"/>
                <w:right w:val="nil"/>
                <w:between w:val="nil"/>
              </w:pBdr>
              <w:spacing w:after="160" w:line="259" w:lineRule="auto"/>
              <w:ind w:left="117" w:hanging="142"/>
              <w:jc w:val="both"/>
              <w:rPr>
                <w:rFonts w:ascii="Arial Narrow" w:eastAsia="Calibri" w:hAnsi="Arial Narrow" w:cs="Arial"/>
                <w:sz w:val="16"/>
                <w:szCs w:val="16"/>
              </w:rPr>
            </w:pPr>
            <w:r w:rsidRPr="00131C3B">
              <w:rPr>
                <w:rFonts w:ascii="Arial" w:eastAsia="Arial" w:hAnsi="Arial" w:cs="Arial"/>
                <w:color w:val="000000"/>
                <w:sz w:val="16"/>
                <w:szCs w:val="16"/>
              </w:rPr>
              <w:t>Práctica calificada de productos notables</w:t>
            </w:r>
          </w:p>
          <w:p w14:paraId="574D9052" w14:textId="1F7A5B0D" w:rsidR="00336833" w:rsidRPr="00131C3B" w:rsidRDefault="00247F3A" w:rsidP="00B853C7">
            <w:pPr>
              <w:numPr>
                <w:ilvl w:val="0"/>
                <w:numId w:val="14"/>
              </w:numPr>
              <w:spacing w:after="160" w:line="259" w:lineRule="auto"/>
              <w:ind w:left="117" w:hanging="142"/>
              <w:jc w:val="both"/>
              <w:rPr>
                <w:rFonts w:ascii="Arial Narrow" w:hAnsi="Arial Narrow"/>
                <w:b/>
                <w:sz w:val="16"/>
                <w:szCs w:val="16"/>
              </w:rPr>
            </w:pPr>
            <w:r w:rsidRPr="00131C3B">
              <w:rPr>
                <w:rFonts w:ascii="Arial" w:eastAsia="Arial" w:hAnsi="Arial" w:cs="Arial"/>
                <w:color w:val="000000"/>
                <w:sz w:val="16"/>
                <w:szCs w:val="16"/>
              </w:rPr>
              <w:lastRenderedPageBreak/>
              <w:t>Práctica calificada de</w:t>
            </w:r>
            <w:r>
              <w:rPr>
                <w:rFonts w:ascii="Arial" w:eastAsia="Arial" w:hAnsi="Arial" w:cs="Arial"/>
                <w:color w:val="000000"/>
                <w:sz w:val="16"/>
                <w:szCs w:val="16"/>
              </w:rPr>
              <w:t xml:space="preserve"> cocientes notables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984"/>
        <w:gridCol w:w="3969"/>
        <w:gridCol w:w="3827"/>
        <w:gridCol w:w="2127"/>
        <w:gridCol w:w="2232"/>
      </w:tblGrid>
      <w:tr w:rsidR="00336833" w:rsidRPr="00336833" w14:paraId="60626C9E" w14:textId="77777777" w:rsidTr="00CD06CF">
        <w:tc>
          <w:tcPr>
            <w:tcW w:w="1984"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969"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827"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127"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23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247F3A" w14:paraId="2A882379" w14:textId="77777777" w:rsidTr="00CD06CF">
        <w:tc>
          <w:tcPr>
            <w:tcW w:w="1984" w:type="dxa"/>
            <w:vAlign w:val="center"/>
          </w:tcPr>
          <w:p w14:paraId="3AEDC0D7" w14:textId="1CF4B6E4"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6 de marzo al 10 de marzo</w:t>
            </w:r>
          </w:p>
        </w:tc>
        <w:tc>
          <w:tcPr>
            <w:tcW w:w="3969" w:type="dxa"/>
            <w:vAlign w:val="center"/>
          </w:tcPr>
          <w:p w14:paraId="4E0BD0F8" w14:textId="1698AEC8"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 xml:space="preserve">Evaluación Diagnóstica </w:t>
            </w:r>
          </w:p>
        </w:tc>
        <w:tc>
          <w:tcPr>
            <w:tcW w:w="3827" w:type="dxa"/>
            <w:vAlign w:val="center"/>
          </w:tcPr>
          <w:p w14:paraId="365CA445" w14:textId="16AAACF3" w:rsidR="00247F3A" w:rsidRPr="00CD06CF" w:rsidRDefault="00247F3A" w:rsidP="00247F3A">
            <w:pPr>
              <w:rPr>
                <w:rFonts w:ascii="Arial" w:eastAsia="Arial" w:hAnsi="Arial" w:cs="Arial"/>
                <w:color w:val="000000"/>
                <w:sz w:val="18"/>
                <w:szCs w:val="18"/>
              </w:rPr>
            </w:pPr>
            <w:r w:rsidRPr="00DE5666">
              <w:rPr>
                <w:rFonts w:ascii="Arial" w:hAnsi="Arial" w:cs="Arial"/>
                <w:sz w:val="20"/>
                <w:szCs w:val="20"/>
              </w:rPr>
              <w:t xml:space="preserve">Evaluación individual </w:t>
            </w:r>
          </w:p>
        </w:tc>
        <w:tc>
          <w:tcPr>
            <w:tcW w:w="2127" w:type="dxa"/>
            <w:vAlign w:val="center"/>
          </w:tcPr>
          <w:p w14:paraId="1B16AD4E" w14:textId="2B6CB51C"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Examen</w:t>
            </w:r>
          </w:p>
        </w:tc>
        <w:tc>
          <w:tcPr>
            <w:tcW w:w="2232" w:type="dxa"/>
            <w:vAlign w:val="center"/>
          </w:tcPr>
          <w:p w14:paraId="500352B1" w14:textId="42F9AD8E"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247F3A" w14:paraId="3FD99804" w14:textId="77777777" w:rsidTr="00CD06CF">
        <w:tc>
          <w:tcPr>
            <w:tcW w:w="1984" w:type="dxa"/>
            <w:vAlign w:val="center"/>
          </w:tcPr>
          <w:p w14:paraId="43C5A443" w14:textId="19747802" w:rsidR="00247F3A" w:rsidRPr="00CD06CF" w:rsidRDefault="00247F3A" w:rsidP="00247F3A">
            <w:pPr>
              <w:jc w:val="center"/>
              <w:rPr>
                <w:rFonts w:ascii="Arial" w:eastAsia="Arial" w:hAnsi="Arial" w:cs="Arial"/>
                <w:color w:val="000000"/>
                <w:sz w:val="18"/>
                <w:szCs w:val="18"/>
              </w:rPr>
            </w:pPr>
            <w:r>
              <w:rPr>
                <w:rFonts w:ascii="Arial" w:eastAsia="Arial" w:hAnsi="Arial" w:cs="Arial"/>
                <w:color w:val="000000"/>
                <w:sz w:val="18"/>
                <w:szCs w:val="18"/>
              </w:rPr>
              <w:t xml:space="preserve">Del 13 de marzo al </w:t>
            </w:r>
            <w:r w:rsidRPr="00CD06CF">
              <w:rPr>
                <w:rFonts w:ascii="Arial" w:eastAsia="Arial" w:hAnsi="Arial" w:cs="Arial"/>
                <w:color w:val="000000"/>
                <w:sz w:val="18"/>
                <w:szCs w:val="18"/>
              </w:rPr>
              <w:t>17 de marzo</w:t>
            </w:r>
          </w:p>
        </w:tc>
        <w:tc>
          <w:tcPr>
            <w:tcW w:w="3969" w:type="dxa"/>
            <w:vAlign w:val="center"/>
          </w:tcPr>
          <w:p w14:paraId="103B66E0" w14:textId="699C7824" w:rsidR="00247F3A" w:rsidRPr="00CD06CF" w:rsidRDefault="00247F3A" w:rsidP="00247F3A">
            <w:pPr>
              <w:rPr>
                <w:rFonts w:ascii="Arial" w:eastAsia="Arial" w:hAnsi="Arial" w:cs="Arial"/>
                <w:color w:val="000000"/>
                <w:sz w:val="18"/>
                <w:szCs w:val="18"/>
              </w:rPr>
            </w:pPr>
            <w:r>
              <w:rPr>
                <w:rFonts w:ascii="Arial" w:hAnsi="Arial" w:cs="Arial"/>
                <w:sz w:val="20"/>
                <w:szCs w:val="20"/>
              </w:rPr>
              <w:t>Teoría de exponentes – ecuaciones exponenciales</w:t>
            </w:r>
          </w:p>
        </w:tc>
        <w:tc>
          <w:tcPr>
            <w:tcW w:w="3827" w:type="dxa"/>
            <w:vAlign w:val="center"/>
          </w:tcPr>
          <w:p w14:paraId="51E64C42" w14:textId="23678E24" w:rsidR="00247F3A" w:rsidRPr="00CD06CF" w:rsidRDefault="00247F3A" w:rsidP="00247F3A">
            <w:pPr>
              <w:rPr>
                <w:rFonts w:ascii="Arial" w:eastAsia="Arial" w:hAnsi="Arial" w:cs="Arial"/>
                <w:color w:val="000000"/>
                <w:sz w:val="18"/>
                <w:szCs w:val="18"/>
              </w:rPr>
            </w:pPr>
            <w:r>
              <w:rPr>
                <w:rFonts w:ascii="Arial" w:hAnsi="Arial" w:cs="Arial"/>
                <w:sz w:val="20"/>
                <w:szCs w:val="20"/>
              </w:rPr>
              <w:t>Explicación de la parte teórica, mediante lluvia de ideas y resolución de ejemplos sobre exponentes.</w:t>
            </w:r>
          </w:p>
        </w:tc>
        <w:tc>
          <w:tcPr>
            <w:tcW w:w="2127" w:type="dxa"/>
            <w:vAlign w:val="center"/>
          </w:tcPr>
          <w:p w14:paraId="0B085240" w14:textId="66622370"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594825A9" w14:textId="6B78A13E"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247F3A" w14:paraId="0C590126" w14:textId="77777777" w:rsidTr="00CD06CF">
        <w:tc>
          <w:tcPr>
            <w:tcW w:w="1984" w:type="dxa"/>
            <w:vAlign w:val="center"/>
          </w:tcPr>
          <w:p w14:paraId="7C947AE0" w14:textId="22D2F425"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20  de marzo al 24 de marzo</w:t>
            </w:r>
          </w:p>
        </w:tc>
        <w:tc>
          <w:tcPr>
            <w:tcW w:w="3969" w:type="dxa"/>
            <w:vAlign w:val="center"/>
          </w:tcPr>
          <w:p w14:paraId="673AD603" w14:textId="5690DF68"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Resolución de ejercicios propuestos en su libro de actividades</w:t>
            </w:r>
          </w:p>
        </w:tc>
        <w:tc>
          <w:tcPr>
            <w:tcW w:w="3827" w:type="dxa"/>
            <w:vAlign w:val="center"/>
          </w:tcPr>
          <w:p w14:paraId="57312DFF" w14:textId="7BB97F65"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4BE619C" w14:textId="721E3C83"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5DCEC3F"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6B36C92" w14:textId="275FF27F"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38E104D4" w14:textId="77777777" w:rsidTr="00CD06CF">
        <w:tc>
          <w:tcPr>
            <w:tcW w:w="1984" w:type="dxa"/>
            <w:vAlign w:val="center"/>
          </w:tcPr>
          <w:p w14:paraId="09CE54BD" w14:textId="11ECF667"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27  de marzo al 31 de marzo</w:t>
            </w:r>
          </w:p>
        </w:tc>
        <w:tc>
          <w:tcPr>
            <w:tcW w:w="3969" w:type="dxa"/>
            <w:vAlign w:val="center"/>
          </w:tcPr>
          <w:p w14:paraId="4B9581D2" w14:textId="77F289EC"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 xml:space="preserve">De manera individual resuelven situaciones problemáticas planteadas por el docente, aplicando </w:t>
            </w:r>
            <w:r>
              <w:rPr>
                <w:rFonts w:ascii="Arial" w:hAnsi="Arial" w:cs="Arial"/>
                <w:sz w:val="20"/>
                <w:szCs w:val="20"/>
              </w:rPr>
              <w:t>los diferentes métodos de factorización estudiados</w:t>
            </w:r>
            <w:r w:rsidRPr="00416D28">
              <w:rPr>
                <w:rFonts w:ascii="Arial" w:hAnsi="Arial" w:cs="Arial"/>
                <w:sz w:val="20"/>
                <w:szCs w:val="20"/>
              </w:rPr>
              <w:t>.</w:t>
            </w:r>
          </w:p>
        </w:tc>
        <w:tc>
          <w:tcPr>
            <w:tcW w:w="3827" w:type="dxa"/>
            <w:vAlign w:val="center"/>
          </w:tcPr>
          <w:p w14:paraId="41A237BC" w14:textId="19DEA87F"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Aplica los conocimientos de la teoría de exponentes y ecuaciones exponenciales, en la solución de ejercicios y problemas de la vida cotidiana. </w:t>
            </w:r>
          </w:p>
        </w:tc>
        <w:tc>
          <w:tcPr>
            <w:tcW w:w="2127" w:type="dxa"/>
            <w:vAlign w:val="center"/>
          </w:tcPr>
          <w:p w14:paraId="07410BC8" w14:textId="13E1E9A5"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6E6C229"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656D9B05" w14:textId="7DB3786E"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75977F4C" w14:textId="77777777" w:rsidTr="00CD06CF">
        <w:tc>
          <w:tcPr>
            <w:tcW w:w="1984" w:type="dxa"/>
            <w:vAlign w:val="center"/>
          </w:tcPr>
          <w:p w14:paraId="61DAAD20" w14:textId="4AB5816B"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3  de abril al 7 de abril</w:t>
            </w:r>
          </w:p>
        </w:tc>
        <w:tc>
          <w:tcPr>
            <w:tcW w:w="3969" w:type="dxa"/>
            <w:vAlign w:val="center"/>
          </w:tcPr>
          <w:p w14:paraId="1D308236" w14:textId="36B43F49"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6900266F" w14:textId="7E007F6A" w:rsidR="00247F3A" w:rsidRPr="00247F3A" w:rsidRDefault="00247F3A" w:rsidP="00247F3A">
            <w:pPr>
              <w:rPr>
                <w:rFonts w:ascii="Arial" w:eastAsia="Arial" w:hAnsi="Arial" w:cs="Arial"/>
                <w:b/>
                <w:color w:val="000000"/>
                <w:sz w:val="18"/>
                <w:szCs w:val="18"/>
              </w:rPr>
            </w:pPr>
            <w:bookmarkStart w:id="0" w:name="_GoBack"/>
            <w:r w:rsidRPr="00247F3A">
              <w:rPr>
                <w:rFonts w:ascii="Arial" w:hAnsi="Arial" w:cs="Arial"/>
                <w:b/>
                <w:sz w:val="20"/>
                <w:szCs w:val="20"/>
              </w:rPr>
              <w:t xml:space="preserve">Práctica calificada </w:t>
            </w:r>
            <w:bookmarkEnd w:id="0"/>
          </w:p>
        </w:tc>
        <w:tc>
          <w:tcPr>
            <w:tcW w:w="2127" w:type="dxa"/>
            <w:vAlign w:val="center"/>
          </w:tcPr>
          <w:p w14:paraId="45CF61D7" w14:textId="0DA39D7A"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Explicación sobre preguntas de productos notables</w:t>
            </w:r>
          </w:p>
        </w:tc>
        <w:tc>
          <w:tcPr>
            <w:tcW w:w="2232" w:type="dxa"/>
            <w:vAlign w:val="center"/>
          </w:tcPr>
          <w:p w14:paraId="3FE95610" w14:textId="06308D81"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247F3A" w14:paraId="5615EF49" w14:textId="77777777" w:rsidTr="00CD06CF">
        <w:tc>
          <w:tcPr>
            <w:tcW w:w="1984" w:type="dxa"/>
            <w:vAlign w:val="center"/>
          </w:tcPr>
          <w:p w14:paraId="19A9A035" w14:textId="3032C1F6"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10  de abril al 14 de abril</w:t>
            </w:r>
          </w:p>
        </w:tc>
        <w:tc>
          <w:tcPr>
            <w:tcW w:w="3969" w:type="dxa"/>
            <w:vAlign w:val="center"/>
          </w:tcPr>
          <w:p w14:paraId="1B73C110" w14:textId="4B338A9F" w:rsidR="00247F3A" w:rsidRPr="00CD06CF" w:rsidRDefault="00247F3A" w:rsidP="00247F3A">
            <w:pPr>
              <w:rPr>
                <w:rFonts w:ascii="Arial" w:eastAsia="Arial" w:hAnsi="Arial" w:cs="Arial"/>
                <w:color w:val="000000"/>
                <w:sz w:val="18"/>
                <w:szCs w:val="18"/>
              </w:rPr>
            </w:pPr>
            <w:r>
              <w:rPr>
                <w:rFonts w:ascii="Arial" w:hAnsi="Arial" w:cs="Arial"/>
                <w:sz w:val="20"/>
                <w:szCs w:val="20"/>
              </w:rPr>
              <w:t>Polinomios</w:t>
            </w:r>
          </w:p>
        </w:tc>
        <w:tc>
          <w:tcPr>
            <w:tcW w:w="3827" w:type="dxa"/>
            <w:vAlign w:val="center"/>
          </w:tcPr>
          <w:p w14:paraId="42C231F1" w14:textId="760E292B"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Explicación de la parte teórica, mediante lluvia de ideas y resolución de ejemplos sobre polinomios. </w:t>
            </w:r>
          </w:p>
        </w:tc>
        <w:tc>
          <w:tcPr>
            <w:tcW w:w="2127" w:type="dxa"/>
            <w:vAlign w:val="center"/>
          </w:tcPr>
          <w:p w14:paraId="2F02CE0F" w14:textId="17194844"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Diapositivas</w:t>
            </w:r>
          </w:p>
        </w:tc>
        <w:tc>
          <w:tcPr>
            <w:tcW w:w="2232" w:type="dxa"/>
            <w:vAlign w:val="center"/>
          </w:tcPr>
          <w:p w14:paraId="19A7D152" w14:textId="0E1DE233"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Cañón multimedia</w:t>
            </w:r>
          </w:p>
        </w:tc>
      </w:tr>
      <w:tr w:rsidR="00247F3A" w14:paraId="0C264D47" w14:textId="77777777" w:rsidTr="00CD06CF">
        <w:tc>
          <w:tcPr>
            <w:tcW w:w="1984" w:type="dxa"/>
            <w:vAlign w:val="center"/>
          </w:tcPr>
          <w:p w14:paraId="19E21A4A" w14:textId="2647B6E9"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17  de abril al 21 de abril</w:t>
            </w:r>
          </w:p>
        </w:tc>
        <w:tc>
          <w:tcPr>
            <w:tcW w:w="3969" w:type="dxa"/>
            <w:vAlign w:val="center"/>
          </w:tcPr>
          <w:p w14:paraId="12174940" w14:textId="0EE47FBB" w:rsidR="00247F3A" w:rsidRPr="00CD06CF" w:rsidRDefault="00247F3A" w:rsidP="00247F3A">
            <w:pPr>
              <w:rPr>
                <w:rFonts w:ascii="Arial" w:eastAsia="Arial" w:hAnsi="Arial" w:cs="Arial"/>
                <w:color w:val="000000"/>
                <w:sz w:val="18"/>
                <w:szCs w:val="18"/>
              </w:rPr>
            </w:pPr>
            <w:r>
              <w:rPr>
                <w:rFonts w:ascii="Arial" w:hAnsi="Arial" w:cs="Arial"/>
                <w:sz w:val="20"/>
                <w:szCs w:val="20"/>
              </w:rPr>
              <w:t>Grados de los polinomios</w:t>
            </w:r>
          </w:p>
        </w:tc>
        <w:tc>
          <w:tcPr>
            <w:tcW w:w="3827" w:type="dxa"/>
            <w:vAlign w:val="center"/>
          </w:tcPr>
          <w:p w14:paraId="2261D0DA" w14:textId="2BC73471"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Resolvemos ejercicios y situaciones problemáticas planteadas en su libro de actividades. </w:t>
            </w:r>
          </w:p>
        </w:tc>
        <w:tc>
          <w:tcPr>
            <w:tcW w:w="2127" w:type="dxa"/>
            <w:vAlign w:val="center"/>
          </w:tcPr>
          <w:p w14:paraId="1D96024E" w14:textId="07F87F93"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2FB4A650"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EE32C46" w14:textId="405D0BCD"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12BB41F2" w14:textId="77777777" w:rsidTr="00CD06CF">
        <w:tc>
          <w:tcPr>
            <w:tcW w:w="1984" w:type="dxa"/>
            <w:vAlign w:val="center"/>
          </w:tcPr>
          <w:p w14:paraId="47962DA1" w14:textId="2840D97E"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24  de abril al 28 de abril</w:t>
            </w:r>
          </w:p>
        </w:tc>
        <w:tc>
          <w:tcPr>
            <w:tcW w:w="3969" w:type="dxa"/>
            <w:vAlign w:val="center"/>
          </w:tcPr>
          <w:p w14:paraId="67614337" w14:textId="1D2BFC20"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 xml:space="preserve">De manera </w:t>
            </w:r>
            <w:r>
              <w:rPr>
                <w:rFonts w:ascii="Arial" w:hAnsi="Arial" w:cs="Arial"/>
                <w:sz w:val="20"/>
                <w:szCs w:val="20"/>
              </w:rPr>
              <w:t>individual</w:t>
            </w:r>
            <w:r w:rsidRPr="00416D28">
              <w:rPr>
                <w:rFonts w:ascii="Arial" w:hAnsi="Arial" w:cs="Arial"/>
                <w:sz w:val="20"/>
                <w:szCs w:val="20"/>
              </w:rPr>
              <w:t xml:space="preserve"> resuelven situaciones problemáticas planteadas por el docente, </w:t>
            </w:r>
            <w:r>
              <w:rPr>
                <w:rFonts w:ascii="Arial" w:hAnsi="Arial" w:cs="Arial"/>
                <w:sz w:val="20"/>
                <w:szCs w:val="20"/>
              </w:rPr>
              <w:t>la teoría de polinomios y grados</w:t>
            </w:r>
          </w:p>
        </w:tc>
        <w:tc>
          <w:tcPr>
            <w:tcW w:w="3827" w:type="dxa"/>
            <w:vAlign w:val="center"/>
          </w:tcPr>
          <w:p w14:paraId="195C8AFF" w14:textId="6DD4F660"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Aplica los conocimientos de los métodos de factorización, en la solución de ejercicios y problemas de la vida cotidiana. </w:t>
            </w:r>
          </w:p>
        </w:tc>
        <w:tc>
          <w:tcPr>
            <w:tcW w:w="2127" w:type="dxa"/>
            <w:vAlign w:val="center"/>
          </w:tcPr>
          <w:p w14:paraId="0E4D0F56" w14:textId="6342E525"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4C9A8EEA"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3D5220A5" w14:textId="60697FDF"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26C8F039" w14:textId="77777777" w:rsidTr="00CD06CF">
        <w:tc>
          <w:tcPr>
            <w:tcW w:w="1984" w:type="dxa"/>
            <w:vAlign w:val="center"/>
          </w:tcPr>
          <w:p w14:paraId="3F6773F8" w14:textId="5AE4903D"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1 de mayo al 5  de mayo</w:t>
            </w:r>
          </w:p>
        </w:tc>
        <w:tc>
          <w:tcPr>
            <w:tcW w:w="3969" w:type="dxa"/>
            <w:vAlign w:val="center"/>
          </w:tcPr>
          <w:p w14:paraId="7ED8CF46" w14:textId="7FF322C6" w:rsidR="00247F3A" w:rsidRPr="00CD06CF" w:rsidRDefault="00247F3A" w:rsidP="00247F3A">
            <w:pPr>
              <w:rPr>
                <w:rFonts w:ascii="Arial" w:eastAsia="Arial" w:hAnsi="Arial" w:cs="Arial"/>
                <w:color w:val="000000"/>
                <w:sz w:val="18"/>
                <w:szCs w:val="18"/>
              </w:rPr>
            </w:pPr>
            <w:r w:rsidRPr="00416D28">
              <w:rPr>
                <w:rFonts w:ascii="Arial" w:hAnsi="Arial" w:cs="Arial"/>
                <w:sz w:val="20"/>
                <w:szCs w:val="20"/>
              </w:rPr>
              <w:t>Evaluación</w:t>
            </w:r>
          </w:p>
        </w:tc>
        <w:tc>
          <w:tcPr>
            <w:tcW w:w="3827" w:type="dxa"/>
            <w:vAlign w:val="center"/>
          </w:tcPr>
          <w:p w14:paraId="5E94BCFE" w14:textId="2317384E" w:rsidR="00247F3A" w:rsidRPr="00247F3A" w:rsidRDefault="00247F3A" w:rsidP="00247F3A">
            <w:pPr>
              <w:rPr>
                <w:rFonts w:ascii="Arial" w:eastAsia="Arial" w:hAnsi="Arial" w:cs="Arial"/>
                <w:b/>
                <w:color w:val="000000"/>
                <w:sz w:val="18"/>
                <w:szCs w:val="18"/>
              </w:rPr>
            </w:pPr>
            <w:r w:rsidRPr="00247F3A">
              <w:rPr>
                <w:rFonts w:ascii="Arial" w:hAnsi="Arial" w:cs="Arial"/>
                <w:b/>
                <w:sz w:val="20"/>
                <w:szCs w:val="20"/>
              </w:rPr>
              <w:t>Práctica calificada</w:t>
            </w:r>
          </w:p>
        </w:tc>
        <w:tc>
          <w:tcPr>
            <w:tcW w:w="2127" w:type="dxa"/>
            <w:vAlign w:val="center"/>
          </w:tcPr>
          <w:p w14:paraId="0B235330" w14:textId="47FC6B2C"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Explicación sobre preguntas de factorización</w:t>
            </w:r>
          </w:p>
        </w:tc>
        <w:tc>
          <w:tcPr>
            <w:tcW w:w="2232" w:type="dxa"/>
            <w:vAlign w:val="center"/>
          </w:tcPr>
          <w:p w14:paraId="653B1607" w14:textId="0FB14996"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r w:rsidR="00247F3A" w14:paraId="3434057E" w14:textId="77777777" w:rsidTr="00CD06CF">
        <w:tc>
          <w:tcPr>
            <w:tcW w:w="1984" w:type="dxa"/>
            <w:vAlign w:val="center"/>
          </w:tcPr>
          <w:p w14:paraId="41466200" w14:textId="0D7E495B"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lastRenderedPageBreak/>
              <w:t>Del 8 de mayo al 12  de mayo</w:t>
            </w:r>
          </w:p>
        </w:tc>
        <w:tc>
          <w:tcPr>
            <w:tcW w:w="3969" w:type="dxa"/>
            <w:vAlign w:val="center"/>
          </w:tcPr>
          <w:p w14:paraId="442A81B3" w14:textId="0DF06DD9" w:rsidR="00247F3A" w:rsidRPr="00CD06CF" w:rsidRDefault="00247F3A" w:rsidP="00247F3A">
            <w:pPr>
              <w:rPr>
                <w:rFonts w:ascii="Arial" w:eastAsia="Arial" w:hAnsi="Arial" w:cs="Arial"/>
                <w:color w:val="000000"/>
                <w:sz w:val="18"/>
                <w:szCs w:val="18"/>
              </w:rPr>
            </w:pPr>
            <w:r>
              <w:rPr>
                <w:rFonts w:ascii="Arial" w:hAnsi="Arial" w:cs="Arial"/>
                <w:sz w:val="20"/>
                <w:szCs w:val="20"/>
              </w:rPr>
              <w:t>Productos Notables</w:t>
            </w:r>
          </w:p>
        </w:tc>
        <w:tc>
          <w:tcPr>
            <w:tcW w:w="3827" w:type="dxa"/>
            <w:vAlign w:val="center"/>
          </w:tcPr>
          <w:p w14:paraId="2DBE98DA" w14:textId="749C064F" w:rsidR="00247F3A" w:rsidRPr="00CD06CF" w:rsidRDefault="00247F3A" w:rsidP="00247F3A">
            <w:pPr>
              <w:rPr>
                <w:rFonts w:ascii="Arial" w:eastAsia="Arial" w:hAnsi="Arial" w:cs="Arial"/>
                <w:color w:val="000000"/>
                <w:sz w:val="18"/>
                <w:szCs w:val="18"/>
              </w:rPr>
            </w:pPr>
            <w:r>
              <w:rPr>
                <w:rFonts w:ascii="Arial" w:hAnsi="Arial" w:cs="Arial"/>
                <w:sz w:val="20"/>
                <w:szCs w:val="20"/>
              </w:rPr>
              <w:t>Resolvemos ejercicios y situaciones problemáticas planteadas en su libro de actividades, usando propiedades en los productos notables</w:t>
            </w:r>
          </w:p>
        </w:tc>
        <w:tc>
          <w:tcPr>
            <w:tcW w:w="2127" w:type="dxa"/>
            <w:vAlign w:val="center"/>
          </w:tcPr>
          <w:p w14:paraId="03FAC176" w14:textId="0D846012"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B802B6D"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45DC6C50" w14:textId="2F0EEE35"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6A37F839" w14:textId="77777777" w:rsidTr="00CD06CF">
        <w:tc>
          <w:tcPr>
            <w:tcW w:w="1984" w:type="dxa"/>
            <w:vAlign w:val="center"/>
          </w:tcPr>
          <w:p w14:paraId="6AC53527" w14:textId="40D0EFB1" w:rsidR="00247F3A" w:rsidRPr="00CD06CF" w:rsidRDefault="00247F3A" w:rsidP="00247F3A">
            <w:pPr>
              <w:jc w:val="center"/>
              <w:rPr>
                <w:rFonts w:ascii="Arial" w:eastAsia="Arial" w:hAnsi="Arial" w:cs="Arial"/>
                <w:color w:val="000000"/>
                <w:sz w:val="18"/>
                <w:szCs w:val="18"/>
              </w:rPr>
            </w:pPr>
            <w:r w:rsidRPr="00CD06CF">
              <w:rPr>
                <w:rFonts w:ascii="Arial" w:eastAsia="Arial" w:hAnsi="Arial" w:cs="Arial"/>
                <w:color w:val="000000"/>
                <w:sz w:val="18"/>
                <w:szCs w:val="18"/>
              </w:rPr>
              <w:t>Del 15 de mayo al 19  de mayo</w:t>
            </w:r>
          </w:p>
        </w:tc>
        <w:tc>
          <w:tcPr>
            <w:tcW w:w="3969" w:type="dxa"/>
            <w:vAlign w:val="center"/>
          </w:tcPr>
          <w:p w14:paraId="2A951A1F" w14:textId="5C40FFBB" w:rsidR="00247F3A" w:rsidRPr="00CD06CF" w:rsidRDefault="00247F3A" w:rsidP="00247F3A">
            <w:pPr>
              <w:rPr>
                <w:rFonts w:ascii="Arial" w:eastAsia="Arial" w:hAnsi="Arial" w:cs="Arial"/>
                <w:color w:val="000000"/>
                <w:sz w:val="18"/>
                <w:szCs w:val="18"/>
              </w:rPr>
            </w:pPr>
            <w:r>
              <w:rPr>
                <w:rFonts w:ascii="Arial" w:hAnsi="Arial" w:cs="Arial"/>
                <w:sz w:val="20"/>
                <w:szCs w:val="20"/>
              </w:rPr>
              <w:t>Cocientes Notables</w:t>
            </w:r>
          </w:p>
        </w:tc>
        <w:tc>
          <w:tcPr>
            <w:tcW w:w="3827" w:type="dxa"/>
            <w:vAlign w:val="center"/>
          </w:tcPr>
          <w:p w14:paraId="3517E1F7" w14:textId="3688562E" w:rsidR="00247F3A" w:rsidRPr="00CD06CF" w:rsidRDefault="00247F3A" w:rsidP="00247F3A">
            <w:pPr>
              <w:rPr>
                <w:rFonts w:ascii="Arial" w:eastAsia="Arial" w:hAnsi="Arial" w:cs="Arial"/>
                <w:color w:val="000000"/>
                <w:sz w:val="18"/>
                <w:szCs w:val="18"/>
              </w:rPr>
            </w:pPr>
            <w:r>
              <w:rPr>
                <w:rFonts w:ascii="Arial" w:hAnsi="Arial" w:cs="Arial"/>
                <w:sz w:val="20"/>
                <w:szCs w:val="20"/>
              </w:rPr>
              <w:t>Aplica los conocimientos de cocientes notables así como el uso de sus propiedades.</w:t>
            </w:r>
          </w:p>
        </w:tc>
        <w:tc>
          <w:tcPr>
            <w:tcW w:w="2127" w:type="dxa"/>
            <w:vAlign w:val="center"/>
          </w:tcPr>
          <w:p w14:paraId="70449E3D" w14:textId="32538536"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Informe sobre resolución de problemas de aplicación</w:t>
            </w:r>
          </w:p>
        </w:tc>
        <w:tc>
          <w:tcPr>
            <w:tcW w:w="2232" w:type="dxa"/>
            <w:vAlign w:val="center"/>
          </w:tcPr>
          <w:p w14:paraId="6AD53999" w14:textId="77777777"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Libro de actividades</w:t>
            </w:r>
          </w:p>
          <w:p w14:paraId="13777E61" w14:textId="110F9454"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Cuaderno de trabajo</w:t>
            </w:r>
          </w:p>
        </w:tc>
      </w:tr>
      <w:tr w:rsidR="00247F3A" w14:paraId="3FB5FF82" w14:textId="77777777" w:rsidTr="00CD06CF">
        <w:tc>
          <w:tcPr>
            <w:tcW w:w="1984" w:type="dxa"/>
            <w:vAlign w:val="center"/>
          </w:tcPr>
          <w:p w14:paraId="30095180" w14:textId="2A8825A8" w:rsidR="00247F3A" w:rsidRDefault="00247F3A" w:rsidP="00247F3A">
            <w:pPr>
              <w:jc w:val="center"/>
              <w:rPr>
                <w:rFonts w:ascii="Arial Narrow" w:hAnsi="Arial Narrow"/>
                <w:sz w:val="20"/>
                <w:szCs w:val="20"/>
              </w:rPr>
            </w:pPr>
            <w:r w:rsidRPr="00CD06CF">
              <w:rPr>
                <w:rFonts w:ascii="Arial" w:eastAsia="Arial" w:hAnsi="Arial" w:cs="Arial"/>
                <w:color w:val="000000"/>
                <w:sz w:val="18"/>
                <w:szCs w:val="18"/>
              </w:rPr>
              <w:t>Del 22 de mayo al 26  de mayo</w:t>
            </w:r>
          </w:p>
        </w:tc>
        <w:tc>
          <w:tcPr>
            <w:tcW w:w="3969" w:type="dxa"/>
            <w:vAlign w:val="center"/>
          </w:tcPr>
          <w:p w14:paraId="7088751D" w14:textId="00EEEBB4" w:rsidR="00247F3A" w:rsidRPr="00CD06CF" w:rsidRDefault="00247F3A" w:rsidP="00247F3A">
            <w:pPr>
              <w:rPr>
                <w:rFonts w:ascii="Arial" w:eastAsia="Arial" w:hAnsi="Arial" w:cs="Arial"/>
                <w:color w:val="000000"/>
                <w:sz w:val="18"/>
                <w:szCs w:val="18"/>
              </w:rPr>
            </w:pPr>
            <w:r>
              <w:rPr>
                <w:rFonts w:ascii="Arial" w:hAnsi="Arial" w:cs="Arial"/>
                <w:sz w:val="20"/>
                <w:szCs w:val="20"/>
              </w:rPr>
              <w:t xml:space="preserve">Evaluación </w:t>
            </w:r>
          </w:p>
        </w:tc>
        <w:tc>
          <w:tcPr>
            <w:tcW w:w="3827" w:type="dxa"/>
            <w:vAlign w:val="center"/>
          </w:tcPr>
          <w:p w14:paraId="3E01BCAA" w14:textId="4E0A4E48" w:rsidR="00247F3A" w:rsidRPr="00CD06CF" w:rsidRDefault="00247F3A" w:rsidP="00247F3A">
            <w:pPr>
              <w:rPr>
                <w:rFonts w:ascii="Arial" w:eastAsia="Arial" w:hAnsi="Arial" w:cs="Arial"/>
                <w:color w:val="000000"/>
                <w:sz w:val="18"/>
                <w:szCs w:val="18"/>
              </w:rPr>
            </w:pPr>
            <w:r>
              <w:rPr>
                <w:rFonts w:ascii="Arial" w:hAnsi="Arial" w:cs="Arial"/>
                <w:b/>
                <w:sz w:val="20"/>
                <w:szCs w:val="20"/>
              </w:rPr>
              <w:t>Práctica califica</w:t>
            </w:r>
          </w:p>
        </w:tc>
        <w:tc>
          <w:tcPr>
            <w:tcW w:w="2127" w:type="dxa"/>
            <w:vAlign w:val="center"/>
          </w:tcPr>
          <w:p w14:paraId="63AFAB95" w14:textId="66AA3FBA" w:rsidR="00247F3A" w:rsidRPr="00CD06CF" w:rsidRDefault="00247F3A" w:rsidP="00247F3A">
            <w:pPr>
              <w:rPr>
                <w:rFonts w:ascii="Arial" w:eastAsia="Arial" w:hAnsi="Arial" w:cs="Arial"/>
                <w:color w:val="000000"/>
                <w:sz w:val="18"/>
                <w:szCs w:val="18"/>
              </w:rPr>
            </w:pPr>
            <w:r>
              <w:rPr>
                <w:rFonts w:ascii="Arial" w:eastAsia="Arial" w:hAnsi="Arial" w:cs="Arial"/>
                <w:color w:val="000000"/>
                <w:sz w:val="18"/>
                <w:szCs w:val="18"/>
              </w:rPr>
              <w:t>Explicación sobre preguntas de MCD, MCM y fracciones algebraicas</w:t>
            </w:r>
          </w:p>
        </w:tc>
        <w:tc>
          <w:tcPr>
            <w:tcW w:w="2232" w:type="dxa"/>
            <w:vAlign w:val="center"/>
          </w:tcPr>
          <w:p w14:paraId="65566D8F" w14:textId="1F60AA0E" w:rsidR="00247F3A" w:rsidRPr="00CD06CF" w:rsidRDefault="00247F3A" w:rsidP="00247F3A">
            <w:pPr>
              <w:rPr>
                <w:rFonts w:ascii="Arial" w:eastAsia="Arial" w:hAnsi="Arial" w:cs="Arial"/>
                <w:color w:val="000000"/>
                <w:sz w:val="18"/>
                <w:szCs w:val="18"/>
              </w:rPr>
            </w:pPr>
            <w:r w:rsidRPr="00CD06CF">
              <w:rPr>
                <w:rFonts w:ascii="Arial" w:eastAsia="Arial" w:hAnsi="Arial" w:cs="Arial"/>
                <w:color w:val="000000"/>
                <w:sz w:val="18"/>
                <w:szCs w:val="18"/>
              </w:rPr>
              <w:t>Hoja impresa</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605"/>
        <w:gridCol w:w="2410"/>
        <w:gridCol w:w="2055"/>
        <w:gridCol w:w="2356"/>
        <w:gridCol w:w="2357"/>
      </w:tblGrid>
      <w:tr w:rsidR="00336833" w14:paraId="406B5783" w14:textId="77777777" w:rsidTr="00CD06CF">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605"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055"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CD06CF">
        <w:tc>
          <w:tcPr>
            <w:tcW w:w="2356" w:type="dxa"/>
            <w:vAlign w:val="center"/>
          </w:tcPr>
          <w:p w14:paraId="71092530" w14:textId="52E1FD8B" w:rsidR="00336833" w:rsidRDefault="00FF60E9" w:rsidP="00FF60E9">
            <w:pPr>
              <w:rPr>
                <w:rFonts w:ascii="Arial Narrow" w:hAnsi="Arial Narrow"/>
                <w:b/>
                <w:sz w:val="20"/>
                <w:szCs w:val="20"/>
              </w:rPr>
            </w:pPr>
            <w:r w:rsidRPr="00FF60E9">
              <w:rPr>
                <w:rFonts w:ascii="Arial Narrow" w:hAnsi="Arial Narrow"/>
                <w:sz w:val="20"/>
                <w:szCs w:val="20"/>
              </w:rPr>
              <w:t>RESUELVE PROBLEMAS DE REGULARIDAD, EQUIVALENCIA Y CAMBIO</w:t>
            </w:r>
          </w:p>
        </w:tc>
        <w:tc>
          <w:tcPr>
            <w:tcW w:w="2605" w:type="dxa"/>
            <w:vAlign w:val="center"/>
          </w:tcPr>
          <w:p w14:paraId="346F95ED"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Establece relaciones entre datos, valores desconocidos, regularidades, y condiciones de equivalencia. Transforma esas relaciones a expresiones algebraicas. (Productos notables), (Factorización)</w:t>
            </w:r>
          </w:p>
          <w:p w14:paraId="37D78202" w14:textId="77777777" w:rsidR="00FF60E9" w:rsidRDefault="00FF60E9" w:rsidP="00FF60E9">
            <w:pPr>
              <w:pStyle w:val="Prrafodelista"/>
              <w:numPr>
                <w:ilvl w:val="0"/>
                <w:numId w:val="13"/>
              </w:numPr>
              <w:ind w:left="227" w:hanging="218"/>
              <w:jc w:val="both"/>
              <w:rPr>
                <w:rFonts w:ascii="Arial" w:eastAsia="Arial" w:hAnsi="Arial" w:cs="Arial"/>
                <w:color w:val="000000"/>
                <w:sz w:val="16"/>
                <w:szCs w:val="16"/>
              </w:rPr>
            </w:pPr>
            <w:r>
              <w:rPr>
                <w:rFonts w:ascii="Arial" w:eastAsia="Arial" w:hAnsi="Arial" w:cs="Arial"/>
                <w:color w:val="000000"/>
                <w:sz w:val="16"/>
                <w:szCs w:val="16"/>
              </w:rPr>
              <w:t xml:space="preserve">Expresa, con diversas representaciones gráficas, tabulares y simbólicas, y con lenguaje algebraico, su comprensión </w:t>
            </w:r>
            <w:proofErr w:type="gramStart"/>
            <w:r>
              <w:rPr>
                <w:rFonts w:ascii="Arial" w:eastAsia="Arial" w:hAnsi="Arial" w:cs="Arial"/>
                <w:color w:val="000000"/>
                <w:sz w:val="16"/>
                <w:szCs w:val="16"/>
              </w:rPr>
              <w:t>sobre  productos</w:t>
            </w:r>
            <w:proofErr w:type="gramEnd"/>
            <w:r>
              <w:rPr>
                <w:rFonts w:ascii="Arial" w:eastAsia="Arial" w:hAnsi="Arial" w:cs="Arial"/>
                <w:color w:val="000000"/>
                <w:sz w:val="16"/>
                <w:szCs w:val="16"/>
              </w:rPr>
              <w:t xml:space="preserve"> notables y factorización en las situaciones planteadas.</w:t>
            </w:r>
          </w:p>
          <w:p w14:paraId="2095705C" w14:textId="77777777" w:rsidR="00FF60E9" w:rsidRPr="00FF60E9"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Combina y adapta estrategias heurísticas, procedimientos más óptimos para resolver situaciones que involucran el uso de propiedades de productos notables y factorización.</w:t>
            </w:r>
          </w:p>
          <w:p w14:paraId="06E49229" w14:textId="5117FEC3"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6"/>
                <w:szCs w:val="16"/>
              </w:rPr>
              <w:t xml:space="preserve">Plantea afirmaciones sobre características de los productos notables y factorización estableciendo con claridad sus diferencias. Justifica y comprueba la validez de una afirmación opuesta a otra o de un caso especial mediante ejemplos, </w:t>
            </w:r>
            <w:r>
              <w:rPr>
                <w:rFonts w:ascii="Arial" w:eastAsia="Arial" w:hAnsi="Arial" w:cs="Arial"/>
                <w:color w:val="000000"/>
                <w:sz w:val="16"/>
                <w:szCs w:val="16"/>
              </w:rPr>
              <w:lastRenderedPageBreak/>
              <w:t>contraejemplos empleando su conocimiento algebraico.</w:t>
            </w:r>
          </w:p>
        </w:tc>
        <w:tc>
          <w:tcPr>
            <w:tcW w:w="2410" w:type="dxa"/>
            <w:vAlign w:val="center"/>
          </w:tcPr>
          <w:p w14:paraId="7A761C2B" w14:textId="77777777" w:rsid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lastRenderedPageBreak/>
              <w:t>Aplica propiedades en las operaciones sobre productos notables.</w:t>
            </w:r>
          </w:p>
          <w:p w14:paraId="4DB53537" w14:textId="77777777" w:rsidR="00336833"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Demuestra las propiedades sobre productos notables y las aplica al resolver los ejercicios.</w:t>
            </w:r>
          </w:p>
          <w:p w14:paraId="137AB442"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Formula las propiedades sobre factorización y establece los criterios del aspa simple y las del aspa doble especial.</w:t>
            </w:r>
          </w:p>
          <w:p w14:paraId="57F51937" w14:textId="77777777"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eastAsia="Arial" w:hAnsi="Arial" w:cs="Arial"/>
                <w:color w:val="000000"/>
                <w:sz w:val="16"/>
                <w:szCs w:val="16"/>
              </w:rPr>
            </w:pPr>
            <w:r w:rsidRPr="00131C3B">
              <w:rPr>
                <w:rFonts w:ascii="Arial" w:eastAsia="Arial" w:hAnsi="Arial" w:cs="Arial"/>
                <w:color w:val="000000"/>
                <w:sz w:val="16"/>
                <w:szCs w:val="16"/>
              </w:rPr>
              <w:t>Interpreta las propiedades del MCM y el MCD en las fracciones algebraicas.</w:t>
            </w:r>
          </w:p>
          <w:p w14:paraId="09C7DBC8" w14:textId="1A25C9BA" w:rsidR="00131C3B" w:rsidRPr="00131C3B" w:rsidRDefault="00131C3B" w:rsidP="00131C3B">
            <w:pPr>
              <w:pStyle w:val="Prrafodelista"/>
              <w:numPr>
                <w:ilvl w:val="0"/>
                <w:numId w:val="13"/>
              </w:numPr>
              <w:autoSpaceDE w:val="0"/>
              <w:autoSpaceDN w:val="0"/>
              <w:adjustRightInd w:val="0"/>
              <w:spacing w:after="160" w:line="259" w:lineRule="auto"/>
              <w:ind w:left="285" w:hanging="219"/>
              <w:jc w:val="both"/>
              <w:rPr>
                <w:rFonts w:ascii="Arial" w:hAnsi="Arial" w:cs="Arial"/>
                <w:color w:val="000000"/>
                <w:sz w:val="19"/>
                <w:szCs w:val="19"/>
              </w:rPr>
            </w:pPr>
            <w:r w:rsidRPr="00131C3B">
              <w:rPr>
                <w:rFonts w:ascii="Arial" w:eastAsia="Arial" w:hAnsi="Arial" w:cs="Arial"/>
                <w:color w:val="000000"/>
                <w:sz w:val="16"/>
                <w:szCs w:val="16"/>
              </w:rPr>
              <w:t>Aplica las propiedades que existen en el MCD y el MCM en las operaciones con fracciones</w:t>
            </w:r>
            <w:r w:rsidRPr="004918E5">
              <w:rPr>
                <w:rFonts w:ascii="Arial" w:hAnsi="Arial" w:cs="Arial"/>
                <w:color w:val="000000"/>
                <w:sz w:val="19"/>
                <w:szCs w:val="19"/>
              </w:rPr>
              <w:t>.</w:t>
            </w:r>
          </w:p>
        </w:tc>
        <w:tc>
          <w:tcPr>
            <w:tcW w:w="2055" w:type="dxa"/>
            <w:vAlign w:val="center"/>
          </w:tcPr>
          <w:p w14:paraId="53473390" w14:textId="77FCE712" w:rsidR="00336833"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p>
        </w:tc>
        <w:tc>
          <w:tcPr>
            <w:tcW w:w="2356" w:type="dxa"/>
            <w:vAlign w:val="center"/>
          </w:tcPr>
          <w:p w14:paraId="1D9D2F3D" w14:textId="77777777" w:rsidR="00336833" w:rsidRDefault="00FF60E9" w:rsidP="00FF60E9">
            <w:pPr>
              <w:pStyle w:val="Prrafodelista"/>
              <w:numPr>
                <w:ilvl w:val="0"/>
                <w:numId w:val="13"/>
              </w:numPr>
              <w:ind w:left="227" w:hanging="218"/>
              <w:jc w:val="both"/>
              <w:rPr>
                <w:rFonts w:ascii="Arial" w:eastAsia="Arial" w:hAnsi="Arial" w:cs="Arial"/>
                <w:color w:val="000000"/>
                <w:sz w:val="18"/>
                <w:szCs w:val="18"/>
              </w:rPr>
            </w:pPr>
            <w:r>
              <w:rPr>
                <w:rFonts w:ascii="Arial" w:eastAsia="Arial" w:hAnsi="Arial" w:cs="Arial"/>
                <w:color w:val="000000"/>
                <w:sz w:val="18"/>
                <w:szCs w:val="18"/>
              </w:rPr>
              <w:t>Resolución de ejercicios del libro.</w:t>
            </w:r>
          </w:p>
          <w:p w14:paraId="0340A2CB" w14:textId="77777777" w:rsidR="00FF60E9" w:rsidRPr="008F0F2F" w:rsidRDefault="00FF60E9" w:rsidP="00FF60E9">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Práctica calificada</w:t>
            </w:r>
            <w:r w:rsidR="008F0F2F">
              <w:rPr>
                <w:rFonts w:ascii="Arial" w:eastAsia="Arial" w:hAnsi="Arial" w:cs="Arial"/>
                <w:color w:val="000000"/>
                <w:sz w:val="18"/>
                <w:szCs w:val="18"/>
              </w:rPr>
              <w:t>.</w:t>
            </w:r>
          </w:p>
          <w:p w14:paraId="6D920615" w14:textId="79CD3DEF" w:rsidR="008F0F2F" w:rsidRPr="008F0F2F" w:rsidRDefault="008F0F2F" w:rsidP="008F0F2F">
            <w:pPr>
              <w:pStyle w:val="Prrafodelista"/>
              <w:numPr>
                <w:ilvl w:val="0"/>
                <w:numId w:val="13"/>
              </w:numPr>
              <w:ind w:left="227" w:hanging="218"/>
              <w:jc w:val="both"/>
              <w:rPr>
                <w:rFonts w:ascii="Arial Narrow" w:hAnsi="Arial Narrow"/>
                <w:b/>
                <w:sz w:val="20"/>
                <w:szCs w:val="20"/>
              </w:rPr>
            </w:pPr>
            <w:r>
              <w:rPr>
                <w:rFonts w:ascii="Arial" w:eastAsia="Arial" w:hAnsi="Arial" w:cs="Arial"/>
                <w:color w:val="000000"/>
                <w:sz w:val="18"/>
                <w:szCs w:val="18"/>
              </w:rPr>
              <w:t>Intervención oral.</w:t>
            </w:r>
          </w:p>
        </w:tc>
        <w:tc>
          <w:tcPr>
            <w:tcW w:w="2357" w:type="dxa"/>
            <w:vAlign w:val="center"/>
          </w:tcPr>
          <w:p w14:paraId="16004D9D" w14:textId="0CF4213B" w:rsidR="00336833" w:rsidRDefault="00336833" w:rsidP="00FF60E9">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6FE191B1" w14:textId="77777777" w:rsidR="00CD06CF" w:rsidRDefault="00CD06CF" w:rsidP="00CD06CF">
      <w:pPr>
        <w:pStyle w:val="Prrafodelista"/>
        <w:ind w:left="426"/>
        <w:rPr>
          <w:rFonts w:ascii="Arial Narrow" w:eastAsia="Arial Unicode MS" w:hAnsi="Arial Narrow" w:cs="Arial"/>
          <w:b/>
          <w:sz w:val="20"/>
          <w:szCs w:val="20"/>
        </w:rPr>
      </w:pPr>
    </w:p>
    <w:p w14:paraId="61ECF732" w14:textId="5AD432FF" w:rsidR="00CD06CF" w:rsidRDefault="00CD06CF" w:rsidP="00CD06CF">
      <w:pPr>
        <w:pStyle w:val="Prrafodelista"/>
        <w:ind w:left="426"/>
        <w:rPr>
          <w:rFonts w:ascii="Arial Narrow" w:eastAsia="Arial Unicode MS" w:hAnsi="Arial Narrow" w:cs="Arial"/>
          <w:b/>
          <w:sz w:val="20"/>
          <w:szCs w:val="20"/>
        </w:rPr>
      </w:pPr>
    </w:p>
    <w:p w14:paraId="19B547D1" w14:textId="5A90D4F9" w:rsidR="00CD06CF" w:rsidRDefault="00CD06CF" w:rsidP="00CD06CF">
      <w:pPr>
        <w:pStyle w:val="Prrafodelista"/>
        <w:ind w:left="426"/>
        <w:rPr>
          <w:rFonts w:ascii="Arial Narrow" w:eastAsia="Arial Unicode MS" w:hAnsi="Arial Narrow" w:cs="Arial"/>
          <w:b/>
          <w:sz w:val="20"/>
          <w:szCs w:val="20"/>
        </w:rPr>
      </w:pPr>
    </w:p>
    <w:p w14:paraId="01472935" w14:textId="77777777" w:rsidR="00CD06CF" w:rsidRDefault="00CD06CF" w:rsidP="00CD06CF">
      <w:pPr>
        <w:pStyle w:val="Prrafodelista"/>
        <w:ind w:left="426"/>
        <w:rPr>
          <w:rFonts w:ascii="Arial Narrow" w:eastAsia="Arial Unicode MS" w:hAnsi="Arial Narrow" w:cs="Arial"/>
          <w:b/>
          <w:sz w:val="20"/>
          <w:szCs w:val="20"/>
        </w:rPr>
      </w:pPr>
    </w:p>
    <w:p w14:paraId="65F3A3CD" w14:textId="3B9F1B74"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8C270EB" w14:textId="77777777" w:rsidR="00131C3B" w:rsidRPr="003E1AF3" w:rsidRDefault="00131C3B" w:rsidP="00131C3B">
      <w:pPr>
        <w:pStyle w:val="Prrafodelista"/>
        <w:numPr>
          <w:ilvl w:val="0"/>
          <w:numId w:val="17"/>
        </w:numPr>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0672E69A" w14:textId="77777777" w:rsidR="00131C3B" w:rsidRPr="005222D3" w:rsidRDefault="00131C3B" w:rsidP="00131C3B">
      <w:pPr>
        <w:pStyle w:val="Prrafodelista"/>
        <w:ind w:left="284"/>
        <w:rPr>
          <w:rFonts w:ascii="Arial Narrow" w:eastAsia="Calibri" w:hAnsi="Arial Narrow" w:cs="Arial"/>
          <w:b/>
          <w:sz w:val="20"/>
          <w:szCs w:val="20"/>
        </w:rPr>
      </w:pPr>
    </w:p>
    <w:p w14:paraId="010565C2" w14:textId="77777777" w:rsidR="00131C3B" w:rsidRPr="005222D3" w:rsidRDefault="00131C3B" w:rsidP="00131C3B">
      <w:pPr>
        <w:pStyle w:val="Prrafodelista"/>
        <w:numPr>
          <w:ilvl w:val="0"/>
          <w:numId w:val="16"/>
        </w:numPr>
        <w:ind w:left="993" w:hanging="284"/>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471D85B7"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529F86D6"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GARCÍA, Ginés y ÁLVAREZ, José (2007). Matemáticas. Guía práctica para la vida</w:t>
      </w:r>
    </w:p>
    <w:p w14:paraId="4D049E60"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BONET, Antonio (1999). Enciclopedia temática Plaza &amp; Janes. México D.F.: Plaza &amp; Janes, 252 p.</w:t>
      </w:r>
    </w:p>
    <w:p w14:paraId="453CB286" w14:textId="77777777" w:rsidR="00131C3B" w:rsidRPr="00F21586" w:rsidRDefault="00131C3B" w:rsidP="00131C3B">
      <w:pPr>
        <w:pStyle w:val="Prrafodelista"/>
        <w:numPr>
          <w:ilvl w:val="0"/>
          <w:numId w:val="16"/>
        </w:numPr>
        <w:ind w:left="993" w:hanging="284"/>
        <w:rPr>
          <w:rFonts w:cs="Arial"/>
          <w:b/>
        </w:rPr>
      </w:pPr>
      <w:r w:rsidRPr="006E79A4">
        <w:rPr>
          <w:rFonts w:ascii="Arial Narrow" w:eastAsia="SimSun" w:hAnsi="Arial Narrow" w:cs="Arial"/>
          <w:sz w:val="20"/>
          <w:szCs w:val="20"/>
          <w:lang w:eastAsia="zh-CN"/>
        </w:rPr>
        <w:t>GÓMEZ</w:t>
      </w:r>
      <w:r w:rsidRPr="00F21586">
        <w:rPr>
          <w:rFonts w:cs="Arial"/>
        </w:rPr>
        <w:t xml:space="preserve">, Joan (2002). </w:t>
      </w:r>
      <w:r w:rsidRPr="006E79A4">
        <w:rPr>
          <w:rFonts w:ascii="Arial Narrow" w:eastAsia="SimSun" w:hAnsi="Arial Narrow" w:cs="Arial"/>
          <w:sz w:val="20"/>
          <w:szCs w:val="20"/>
          <w:lang w:eastAsia="zh-CN"/>
        </w:rPr>
        <w:t>De la enseñanza al aprendizaje de las Matemáticas. Barcelona: Paidós Ibérica S.A., 144 p.</w:t>
      </w:r>
    </w:p>
    <w:p w14:paraId="44999CDD" w14:textId="77777777" w:rsidR="00131C3B" w:rsidRDefault="00131C3B" w:rsidP="00131C3B">
      <w:pPr>
        <w:pStyle w:val="Prrafodelista"/>
        <w:ind w:left="993"/>
        <w:rPr>
          <w:rFonts w:ascii="Arial Narrow" w:eastAsia="SimSun" w:hAnsi="Arial Narrow" w:cs="Arial"/>
          <w:sz w:val="20"/>
          <w:szCs w:val="20"/>
          <w:lang w:eastAsia="zh-CN"/>
        </w:rPr>
      </w:pPr>
    </w:p>
    <w:p w14:paraId="5423B07D" w14:textId="77777777" w:rsidR="00131C3B" w:rsidRPr="005222D3" w:rsidRDefault="00131C3B" w:rsidP="00131C3B">
      <w:pPr>
        <w:pStyle w:val="Prrafodelista"/>
        <w:ind w:left="993"/>
        <w:rPr>
          <w:rFonts w:ascii="Arial Narrow" w:eastAsia="SimSun" w:hAnsi="Arial Narrow" w:cs="Arial"/>
          <w:sz w:val="20"/>
          <w:szCs w:val="20"/>
          <w:lang w:eastAsia="zh-CN"/>
        </w:rPr>
      </w:pPr>
    </w:p>
    <w:p w14:paraId="78367BF4" w14:textId="77777777" w:rsidR="00131C3B" w:rsidRPr="005222D3" w:rsidRDefault="00131C3B" w:rsidP="00131C3B">
      <w:pPr>
        <w:pStyle w:val="Prrafodelista"/>
        <w:numPr>
          <w:ilvl w:val="0"/>
          <w:numId w:val="17"/>
        </w:numPr>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5D3E49F5" w14:textId="77777777" w:rsidR="00131C3B" w:rsidRPr="005222D3" w:rsidRDefault="00131C3B" w:rsidP="00131C3B">
      <w:pPr>
        <w:pStyle w:val="Prrafodelista"/>
        <w:ind w:left="284"/>
        <w:rPr>
          <w:rFonts w:ascii="Arial Narrow" w:eastAsia="Calibri" w:hAnsi="Arial Narrow" w:cs="Arial"/>
          <w:b/>
          <w:sz w:val="20"/>
          <w:szCs w:val="20"/>
        </w:rPr>
      </w:pPr>
    </w:p>
    <w:p w14:paraId="39A821D5"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BROWN, Richard (2012). 50 teorías matemáticas revolucionarias e imaginativas. Barcelona: Editorial </w:t>
      </w:r>
      <w:proofErr w:type="spellStart"/>
      <w:r w:rsidRPr="006E79A4">
        <w:rPr>
          <w:rFonts w:ascii="Arial Narrow" w:eastAsia="SimSun" w:hAnsi="Arial Narrow" w:cs="Arial"/>
          <w:sz w:val="20"/>
          <w:szCs w:val="20"/>
          <w:lang w:eastAsia="zh-CN"/>
        </w:rPr>
        <w:t>Blume</w:t>
      </w:r>
      <w:proofErr w:type="spellEnd"/>
      <w:r w:rsidRPr="006E79A4">
        <w:rPr>
          <w:rFonts w:ascii="Arial Narrow" w:eastAsia="SimSun" w:hAnsi="Arial Narrow" w:cs="Arial"/>
          <w:sz w:val="20"/>
          <w:szCs w:val="20"/>
          <w:lang w:eastAsia="zh-CN"/>
        </w:rPr>
        <w:t xml:space="preserve"> S.A., 160 pp.</w:t>
      </w:r>
    </w:p>
    <w:p w14:paraId="0226BC74"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MOSLEY, </w:t>
      </w:r>
      <w:proofErr w:type="spellStart"/>
      <w:r w:rsidRPr="006E79A4">
        <w:rPr>
          <w:rFonts w:ascii="Arial Narrow" w:eastAsia="SimSun" w:hAnsi="Arial Narrow" w:cs="Arial"/>
          <w:sz w:val="20"/>
          <w:szCs w:val="20"/>
          <w:lang w:eastAsia="zh-CN"/>
        </w:rPr>
        <w:t>Frances</w:t>
      </w:r>
      <w:proofErr w:type="spellEnd"/>
      <w:r w:rsidRPr="006E79A4">
        <w:rPr>
          <w:rFonts w:ascii="Arial Narrow" w:eastAsia="SimSun" w:hAnsi="Arial Narrow" w:cs="Arial"/>
          <w:sz w:val="20"/>
          <w:szCs w:val="20"/>
          <w:lang w:eastAsia="zh-CN"/>
        </w:rPr>
        <w:t xml:space="preserve"> y otros (1990). Cómo ayudar a su hijo a jugar con números y formas. Buenos Aires: Lumen, 48 p.</w:t>
      </w:r>
    </w:p>
    <w:p w14:paraId="231859FA"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ALBERICH, Juan y otros (1971). Pensar y calcular. Madrid: Magisterio español. 78 p.</w:t>
      </w:r>
    </w:p>
    <w:p w14:paraId="78408943" w14:textId="77777777" w:rsidR="00131C3B" w:rsidRPr="006E79A4"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STEWART, </w:t>
      </w:r>
      <w:proofErr w:type="spellStart"/>
      <w:r w:rsidRPr="006E79A4">
        <w:rPr>
          <w:rFonts w:ascii="Arial Narrow" w:eastAsia="SimSun" w:hAnsi="Arial Narrow" w:cs="Arial"/>
          <w:sz w:val="20"/>
          <w:szCs w:val="20"/>
          <w:lang w:eastAsia="zh-CN"/>
        </w:rPr>
        <w:t>Ian</w:t>
      </w:r>
      <w:proofErr w:type="spellEnd"/>
      <w:r w:rsidRPr="006E79A4">
        <w:rPr>
          <w:rFonts w:ascii="Arial Narrow" w:eastAsia="SimSun" w:hAnsi="Arial Narrow" w:cs="Arial"/>
          <w:sz w:val="20"/>
          <w:szCs w:val="20"/>
          <w:lang w:eastAsia="zh-CN"/>
        </w:rPr>
        <w:t xml:space="preserve"> (2011). Las Matemáticas de la vida. Barcelona: </w:t>
      </w:r>
      <w:proofErr w:type="spellStart"/>
      <w:r w:rsidRPr="006E79A4">
        <w:rPr>
          <w:rFonts w:ascii="Arial Narrow" w:eastAsia="SimSun" w:hAnsi="Arial Narrow" w:cs="Arial"/>
          <w:sz w:val="20"/>
          <w:szCs w:val="20"/>
          <w:lang w:eastAsia="zh-CN"/>
        </w:rPr>
        <w:t>Drakontos</w:t>
      </w:r>
      <w:proofErr w:type="spellEnd"/>
      <w:r w:rsidRPr="006E79A4">
        <w:rPr>
          <w:rFonts w:ascii="Arial Narrow" w:eastAsia="SimSun" w:hAnsi="Arial Narrow" w:cs="Arial"/>
          <w:sz w:val="20"/>
          <w:szCs w:val="20"/>
          <w:lang w:eastAsia="zh-CN"/>
        </w:rPr>
        <w:t>, 432 p.</w:t>
      </w:r>
    </w:p>
    <w:p w14:paraId="5EDEBE15" w14:textId="77777777" w:rsidR="00131C3B" w:rsidRDefault="00131C3B" w:rsidP="00131C3B">
      <w:pPr>
        <w:pStyle w:val="Prrafodelista"/>
        <w:numPr>
          <w:ilvl w:val="0"/>
          <w:numId w:val="16"/>
        </w:numPr>
        <w:ind w:left="993" w:hanging="284"/>
        <w:rPr>
          <w:rFonts w:ascii="Arial Narrow" w:eastAsia="SimSun" w:hAnsi="Arial Narrow" w:cs="Arial"/>
          <w:sz w:val="20"/>
          <w:szCs w:val="20"/>
          <w:lang w:eastAsia="zh-CN"/>
        </w:rPr>
      </w:pPr>
      <w:r w:rsidRPr="006E79A4">
        <w:rPr>
          <w:rFonts w:ascii="Arial Narrow" w:eastAsia="SimSun" w:hAnsi="Arial Narrow" w:cs="Arial"/>
          <w:sz w:val="20"/>
          <w:szCs w:val="20"/>
          <w:lang w:eastAsia="zh-CN"/>
        </w:rPr>
        <w:t xml:space="preserve">ZIAUDDIN, </w:t>
      </w:r>
      <w:proofErr w:type="spellStart"/>
      <w:r w:rsidRPr="006E79A4">
        <w:rPr>
          <w:rFonts w:ascii="Arial Narrow" w:eastAsia="SimSun" w:hAnsi="Arial Narrow" w:cs="Arial"/>
          <w:sz w:val="20"/>
          <w:szCs w:val="20"/>
          <w:lang w:eastAsia="zh-CN"/>
        </w:rPr>
        <w:t>Sardar</w:t>
      </w:r>
      <w:proofErr w:type="spellEnd"/>
      <w:r w:rsidRPr="006E79A4">
        <w:rPr>
          <w:rFonts w:ascii="Arial Narrow" w:eastAsia="SimSun" w:hAnsi="Arial Narrow" w:cs="Arial"/>
          <w:sz w:val="20"/>
          <w:szCs w:val="20"/>
          <w:lang w:eastAsia="zh-CN"/>
        </w:rPr>
        <w:t xml:space="preserve"> (2011). Matemáticas. Barcelona: Paidós Ibérica S.A., 176 p.</w:t>
      </w:r>
    </w:p>
    <w:p w14:paraId="6E884291" w14:textId="77777777" w:rsidR="0098133C" w:rsidRPr="00336833" w:rsidRDefault="0098133C" w:rsidP="00131C3B">
      <w:pPr>
        <w:pStyle w:val="Prrafodelista"/>
        <w:rPr>
          <w:rFonts w:ascii="Arial Narrow" w:eastAsia="Arial Unicode MS" w:hAnsi="Arial Narrow" w:cs="Arial"/>
          <w:sz w:val="20"/>
          <w:szCs w:val="20"/>
        </w:rPr>
      </w:pPr>
    </w:p>
    <w:p w14:paraId="5D598A21" w14:textId="74C2A697" w:rsidR="002141E1" w:rsidRDefault="002141E1" w:rsidP="002B3618">
      <w:pPr>
        <w:rPr>
          <w:rFonts w:ascii="Arial Narrow" w:hAnsi="Arial Narrow" w:cs="Arial"/>
          <w:b/>
          <w:sz w:val="20"/>
          <w:szCs w:val="20"/>
        </w:rPr>
      </w:pPr>
    </w:p>
    <w:p w14:paraId="6A7DE04B" w14:textId="222F1774" w:rsidR="00336833" w:rsidRDefault="00336833" w:rsidP="002B3618">
      <w:pPr>
        <w:rPr>
          <w:rFonts w:ascii="Arial Narrow" w:hAnsi="Arial Narrow" w:cs="Arial"/>
          <w:b/>
          <w:sz w:val="20"/>
          <w:szCs w:val="20"/>
        </w:rPr>
      </w:pPr>
    </w:p>
    <w:p w14:paraId="03A37F3B" w14:textId="3254B5DA" w:rsidR="00131C3B" w:rsidRDefault="00131C3B" w:rsidP="002B3618">
      <w:pPr>
        <w:rPr>
          <w:rFonts w:ascii="Arial Narrow" w:hAnsi="Arial Narrow" w:cs="Arial"/>
          <w:b/>
          <w:sz w:val="20"/>
          <w:szCs w:val="20"/>
        </w:rPr>
      </w:pPr>
    </w:p>
    <w:p w14:paraId="76D1479B" w14:textId="77777777" w:rsidR="00131C3B" w:rsidRDefault="00131C3B"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5B7D" w14:textId="77777777" w:rsidR="00165D5F" w:rsidRDefault="00165D5F" w:rsidP="00723003">
      <w:r>
        <w:separator/>
      </w:r>
    </w:p>
  </w:endnote>
  <w:endnote w:type="continuationSeparator" w:id="0">
    <w:p w14:paraId="5A822554" w14:textId="77777777" w:rsidR="00165D5F" w:rsidRDefault="00165D5F"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623B1" w14:textId="77777777" w:rsidR="00165D5F" w:rsidRDefault="00165D5F" w:rsidP="00723003">
      <w:r>
        <w:separator/>
      </w:r>
    </w:p>
  </w:footnote>
  <w:footnote w:type="continuationSeparator" w:id="0">
    <w:p w14:paraId="55E81FC6" w14:textId="77777777" w:rsidR="00165D5F" w:rsidRDefault="00165D5F"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23768"/>
    <w:multiLevelType w:val="hybridMultilevel"/>
    <w:tmpl w:val="2DE2ADA6"/>
    <w:lvl w:ilvl="0" w:tplc="56F095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3"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6"/>
  </w:num>
  <w:num w:numId="5">
    <w:abstractNumId w:val="11"/>
  </w:num>
  <w:num w:numId="6">
    <w:abstractNumId w:val="7"/>
  </w:num>
  <w:num w:numId="7">
    <w:abstractNumId w:val="1"/>
  </w:num>
  <w:num w:numId="8">
    <w:abstractNumId w:val="8"/>
  </w:num>
  <w:num w:numId="9">
    <w:abstractNumId w:val="13"/>
  </w:num>
  <w:num w:numId="10">
    <w:abstractNumId w:val="9"/>
  </w:num>
  <w:num w:numId="11">
    <w:abstractNumId w:val="6"/>
  </w:num>
  <w:num w:numId="12">
    <w:abstractNumId w:val="15"/>
  </w:num>
  <w:num w:numId="13">
    <w:abstractNumId w:val="5"/>
  </w:num>
  <w:num w:numId="14">
    <w:abstractNumId w:val="4"/>
  </w:num>
  <w:num w:numId="15">
    <w:abstractNumId w:val="2"/>
  </w:num>
  <w:num w:numId="16">
    <w:abstractNumId w:val="3"/>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1C3B"/>
    <w:rsid w:val="001340B4"/>
    <w:rsid w:val="00136CEE"/>
    <w:rsid w:val="00136E02"/>
    <w:rsid w:val="00142BB6"/>
    <w:rsid w:val="00150D2B"/>
    <w:rsid w:val="00151490"/>
    <w:rsid w:val="001518E8"/>
    <w:rsid w:val="00152DC9"/>
    <w:rsid w:val="001543BD"/>
    <w:rsid w:val="00161A79"/>
    <w:rsid w:val="001636FC"/>
    <w:rsid w:val="00165D5F"/>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47F3A"/>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7D66"/>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617"/>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0F2F"/>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4A27"/>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27C9E"/>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53C7"/>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06CF"/>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4ABB"/>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4A55"/>
    <w:rsid w:val="00FA73A5"/>
    <w:rsid w:val="00FA786C"/>
    <w:rsid w:val="00FB0ACF"/>
    <w:rsid w:val="00FB20DF"/>
    <w:rsid w:val="00FB4204"/>
    <w:rsid w:val="00FC50DD"/>
    <w:rsid w:val="00FC5CF0"/>
    <w:rsid w:val="00FC5E2A"/>
    <w:rsid w:val="00FD373C"/>
    <w:rsid w:val="00FE5424"/>
    <w:rsid w:val="00FE5844"/>
    <w:rsid w:val="00FE7729"/>
    <w:rsid w:val="00FF60E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76FC-5EE6-4BC4-B2C4-59575D57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1539</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6</cp:revision>
  <dcterms:created xsi:type="dcterms:W3CDTF">2023-03-01T13:53:00Z</dcterms:created>
  <dcterms:modified xsi:type="dcterms:W3CDTF">2023-03-02T16:18:00Z</dcterms:modified>
</cp:coreProperties>
</file>