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rsidTr="007C73EA">
        <w:trPr>
          <w:trHeight w:val="205"/>
        </w:trPr>
        <w:tc>
          <w:tcPr>
            <w:tcW w:w="14601" w:type="dxa"/>
            <w:gridSpan w:val="3"/>
            <w:shd w:val="clear" w:color="auto" w:fill="92D050"/>
          </w:tcPr>
          <w:p w:rsidR="00BC4616" w:rsidRPr="000F1BCD" w:rsidRDefault="00D145A9" w:rsidP="00D145A9">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Ciencia y Tecnología – Química - Unidad didáctica N° 1 – 4°S</w:t>
            </w:r>
          </w:p>
        </w:tc>
      </w:tr>
      <w:tr w:rsidR="00BC4616" w:rsidRPr="000F1BCD" w:rsidTr="00AC09D1">
        <w:trPr>
          <w:trHeight w:val="420"/>
        </w:trPr>
        <w:tc>
          <w:tcPr>
            <w:tcW w:w="14601" w:type="dxa"/>
            <w:gridSpan w:val="3"/>
            <w:shd w:val="clear" w:color="auto" w:fill="FFFFFF"/>
          </w:tcPr>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 xml:space="preserve">TÍTULO DE LA </w:t>
            </w:r>
            <w:r w:rsidR="005E3DA7" w:rsidRPr="000F1BCD">
              <w:rPr>
                <w:rFonts w:ascii="Cambria" w:eastAsia="Arial Unicode MS" w:hAnsi="Cambria" w:cs="Arial"/>
                <w:b/>
                <w:color w:val="000000"/>
                <w:sz w:val="18"/>
                <w:szCs w:val="18"/>
              </w:rPr>
              <w:t>UNIDAD:</w:t>
            </w:r>
          </w:p>
          <w:p w:rsidR="00B66122" w:rsidRPr="000F1BCD" w:rsidRDefault="00B66122" w:rsidP="00B66122">
            <w:pPr>
              <w:shd w:val="clear" w:color="auto" w:fill="FFFFFF"/>
              <w:tabs>
                <w:tab w:val="left" w:pos="2127"/>
              </w:tabs>
              <w:spacing w:after="160" w:line="276" w:lineRule="auto"/>
              <w:ind w:left="426"/>
              <w:contextualSpacing/>
              <w:rPr>
                <w:rFonts w:ascii="Cambria" w:eastAsia="Arial Unicode MS" w:hAnsi="Cambria" w:cs="Arial"/>
                <w:b/>
                <w:sz w:val="20"/>
                <w:lang w:val="es-ES" w:eastAsia="es-ES"/>
              </w:rPr>
            </w:pPr>
            <w:r w:rsidRPr="000F1BCD">
              <w:rPr>
                <w:rFonts w:ascii="Cambria" w:eastAsia="Calibri" w:hAnsi="Cambria" w:cs="Arial"/>
                <w:sz w:val="20"/>
              </w:rPr>
              <w:t>“</w:t>
            </w:r>
            <w:r w:rsidRPr="000F1BCD">
              <w:rPr>
                <w:rFonts w:ascii="Cambria" w:hAnsi="Cambria" w:cs="Arial"/>
                <w:sz w:val="20"/>
              </w:rPr>
              <w:t>Aprendamos a cuidar el agua para proteger el ambiente”</w:t>
            </w:r>
          </w:p>
          <w:p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F0CFB" w:rsidRDefault="00BF0CFB" w:rsidP="00B75CFC">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SITUACIÓN</w:t>
            </w:r>
            <w:r>
              <w:rPr>
                <w:rFonts w:ascii="Cambria" w:eastAsia="Arial Unicode MS" w:hAnsi="Cambria" w:cs="Arial"/>
                <w:b/>
                <w:sz w:val="18"/>
                <w:szCs w:val="18"/>
                <w:lang w:val="es-ES" w:eastAsia="es-ES"/>
              </w:rPr>
              <w:t xml:space="preserve"> SIGNIFICATIVA:</w:t>
            </w:r>
          </w:p>
          <w:p w:rsidR="00BF0CFB" w:rsidRDefault="00BF0CFB" w:rsidP="00BF0CFB">
            <w:pPr>
              <w:shd w:val="clear" w:color="auto" w:fill="FFFFFF"/>
              <w:tabs>
                <w:tab w:val="left" w:pos="2127"/>
              </w:tabs>
              <w:ind w:left="497"/>
              <w:contextualSpacing/>
              <w:jc w:val="both"/>
              <w:rPr>
                <w:rFonts w:ascii="Cambria" w:eastAsia="Arial Unicode MS" w:hAnsi="Cambria" w:cs="Arial"/>
                <w:color w:val="000000"/>
                <w:sz w:val="20"/>
                <w:szCs w:val="20"/>
              </w:rPr>
            </w:pPr>
            <w:r>
              <w:rPr>
                <w:rFonts w:ascii="Cambria" w:eastAsia="Arial Unicode MS" w:hAnsi="Cambria" w:cs="Arial"/>
                <w:color w:val="000000"/>
                <w:sz w:val="20"/>
                <w:szCs w:val="20"/>
              </w:rPr>
              <w:t>Los estudiantes del colegio Algarrobos presentan carencias de cultura en el cuidado del ambiente, presentando las siguientes acciones: arrojan desperdicios en su entorno, mala utilización del agua, etc.</w:t>
            </w:r>
          </w:p>
          <w:p w:rsidR="00BF0CFB" w:rsidRDefault="00BF0CFB" w:rsidP="00BF0CFB">
            <w:pPr>
              <w:shd w:val="clear" w:color="auto" w:fill="FFFFFF"/>
              <w:tabs>
                <w:tab w:val="left" w:pos="2127"/>
              </w:tabs>
              <w:ind w:left="497"/>
              <w:contextualSpacing/>
              <w:jc w:val="both"/>
              <w:rPr>
                <w:rFonts w:ascii="Cambria" w:eastAsia="Arial Unicode MS" w:hAnsi="Cambria" w:cs="Arial"/>
                <w:color w:val="000000"/>
                <w:sz w:val="20"/>
                <w:szCs w:val="20"/>
              </w:rPr>
            </w:pPr>
            <w:r>
              <w:rPr>
                <w:rFonts w:ascii="Cambria" w:eastAsia="Arial Unicode MS" w:hAnsi="Cambria" w:cs="Arial"/>
                <w:color w:val="000000"/>
                <w:sz w:val="20"/>
                <w:szCs w:val="20"/>
              </w:rPr>
              <w:t>Frente a esta situación nos formulamos los siguientes retos: ¿estamos protegiendo el ambiente en nuestro colegio? ¿Qué debemos hacer para que nuestros estudiantes practiquen buenos hábitos ecológicos?</w:t>
            </w:r>
          </w:p>
          <w:p w:rsidR="00BF0CFB" w:rsidRDefault="00BF0CFB" w:rsidP="00BF0CFB">
            <w:pPr>
              <w:shd w:val="clear" w:color="auto" w:fill="FFFFFF"/>
              <w:tabs>
                <w:tab w:val="left" w:pos="2127"/>
              </w:tabs>
              <w:spacing w:before="240"/>
              <w:ind w:left="497"/>
              <w:contextualSpacing/>
              <w:jc w:val="both"/>
              <w:rPr>
                <w:rFonts w:ascii="Cambria" w:eastAsia="Calibri" w:hAnsi="Cambria" w:cs="Arial"/>
                <w:sz w:val="20"/>
                <w:szCs w:val="20"/>
              </w:rPr>
            </w:pPr>
            <w:r>
              <w:rPr>
                <w:rFonts w:ascii="Cambria" w:eastAsia="Arial Unicode MS" w:hAnsi="Cambria" w:cs="Arial"/>
                <w:color w:val="000000"/>
                <w:sz w:val="20"/>
                <w:szCs w:val="20"/>
              </w:rPr>
              <w:t>En esta unidad se elaborarán afiches, diapositivas, y exposición de vídeos</w:t>
            </w:r>
            <w:r>
              <w:rPr>
                <w:rFonts w:ascii="Cambria" w:eastAsia="Calibri" w:hAnsi="Cambria" w:cs="Arial"/>
                <w:sz w:val="20"/>
                <w:szCs w:val="20"/>
              </w:rPr>
              <w:t xml:space="preserve"> con respecto al día mundial del agua.</w:t>
            </w:r>
          </w:p>
          <w:p w:rsidR="00BF0CFB" w:rsidRDefault="00BF0CFB" w:rsidP="00BF0CFB">
            <w:pPr>
              <w:shd w:val="clear" w:color="auto" w:fill="FFFFFF"/>
              <w:tabs>
                <w:tab w:val="left" w:pos="-2905"/>
              </w:tabs>
              <w:ind w:left="497"/>
              <w:rPr>
                <w:rFonts w:ascii="Cambria" w:eastAsia="Calibri" w:hAnsi="Cambria" w:cs="Arial"/>
                <w:sz w:val="18"/>
                <w:szCs w:val="18"/>
              </w:rPr>
            </w:pPr>
          </w:p>
          <w:p w:rsidR="00BF0CFB" w:rsidRDefault="00BF0CFB" w:rsidP="00B75CFC">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PRODUCTOS</w:t>
            </w:r>
            <w:r>
              <w:rPr>
                <w:rFonts w:ascii="Cambria" w:eastAsia="Arial Unicode MS" w:hAnsi="Cambria" w:cs="Arial"/>
                <w:b/>
                <w:sz w:val="18"/>
                <w:szCs w:val="18"/>
                <w:lang w:val="es-ES" w:eastAsia="es-ES"/>
              </w:rPr>
              <w:t xml:space="preserve"> DE LA UNIDAD:</w:t>
            </w:r>
          </w:p>
          <w:p w:rsidR="00BF0CFB" w:rsidRDefault="007B3583" w:rsidP="00BF0CFB">
            <w:pPr>
              <w:pStyle w:val="Prrafodelista"/>
              <w:ind w:left="497"/>
              <w:rPr>
                <w:rFonts w:ascii="Cambria" w:eastAsia="Arial Unicode MS" w:hAnsi="Cambria" w:cs="Arial"/>
                <w:sz w:val="20"/>
                <w:szCs w:val="18"/>
                <w:lang w:val="es-ES" w:eastAsia="es-ES"/>
              </w:rPr>
            </w:pPr>
            <w:r>
              <w:rPr>
                <w:rFonts w:ascii="Cambria" w:eastAsia="Calibri" w:hAnsi="Cambria" w:cs="Arial"/>
                <w:sz w:val="20"/>
                <w:szCs w:val="18"/>
              </w:rPr>
              <w:t>Nombrar y formular compuestos inorgánicos.</w:t>
            </w:r>
            <w:bookmarkStart w:id="0" w:name="_GoBack"/>
            <w:bookmarkEnd w:id="0"/>
          </w:p>
          <w:p w:rsidR="00BF0CFB" w:rsidRDefault="00BF0CFB" w:rsidP="00BF0CFB">
            <w:pPr>
              <w:pStyle w:val="Prrafodelista"/>
              <w:ind w:left="497"/>
              <w:rPr>
                <w:rFonts w:ascii="Cambria" w:eastAsia="Arial Unicode MS" w:hAnsi="Cambria" w:cs="Arial"/>
                <w:sz w:val="18"/>
                <w:szCs w:val="18"/>
                <w:lang w:val="es-ES" w:eastAsia="es-ES"/>
              </w:rPr>
            </w:pPr>
          </w:p>
          <w:p w:rsidR="00BF0CFB" w:rsidRDefault="00BF0CFB" w:rsidP="00B75CFC">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DURACIÓN</w:t>
            </w:r>
            <w:r>
              <w:rPr>
                <w:rFonts w:ascii="Cambria" w:eastAsia="Arial Unicode MS" w:hAnsi="Cambria" w:cs="Arial"/>
                <w:b/>
                <w:sz w:val="18"/>
                <w:szCs w:val="18"/>
                <w:lang w:val="es-ES" w:eastAsia="es-ES"/>
              </w:rPr>
              <w:t xml:space="preserve">: </w:t>
            </w:r>
          </w:p>
          <w:p w:rsidR="00BF0CFB" w:rsidRDefault="00BF0CFB" w:rsidP="00BF0CFB">
            <w:pPr>
              <w:tabs>
                <w:tab w:val="left" w:pos="2127"/>
                <w:tab w:val="left" w:pos="4440"/>
              </w:tabs>
              <w:ind w:left="497"/>
              <w:rPr>
                <w:rFonts w:ascii="Cambria" w:eastAsia="Arial Unicode MS" w:hAnsi="Cambria" w:cs="Arial"/>
                <w:sz w:val="20"/>
                <w:szCs w:val="24"/>
                <w:lang w:val="es-ES" w:eastAsia="es-ES"/>
              </w:rPr>
            </w:pPr>
            <w:r>
              <w:rPr>
                <w:rFonts w:ascii="Cambria" w:eastAsia="Arial Unicode MS" w:hAnsi="Cambria" w:cs="Arial"/>
                <w:sz w:val="18"/>
                <w:szCs w:val="24"/>
                <w:lang w:val="es-ES" w:eastAsia="es-ES"/>
              </w:rPr>
              <w:t>0</w:t>
            </w:r>
            <w:r w:rsidR="00757E12">
              <w:rPr>
                <w:rFonts w:ascii="Cambria" w:eastAsia="Arial Unicode MS" w:hAnsi="Cambria" w:cs="Arial"/>
                <w:sz w:val="18"/>
                <w:szCs w:val="24"/>
                <w:lang w:val="es-ES" w:eastAsia="es-ES"/>
              </w:rPr>
              <w:t>6</w:t>
            </w:r>
            <w:r>
              <w:rPr>
                <w:rFonts w:ascii="Cambria" w:eastAsia="Arial Unicode MS" w:hAnsi="Cambria" w:cs="Arial"/>
                <w:sz w:val="20"/>
                <w:szCs w:val="24"/>
                <w:lang w:val="es-ES" w:eastAsia="es-ES"/>
              </w:rPr>
              <w:t xml:space="preserve"> semanas</w:t>
            </w:r>
          </w:p>
          <w:p w:rsidR="00BF0CFB" w:rsidRDefault="00BF0CFB" w:rsidP="00BF0CFB">
            <w:pPr>
              <w:tabs>
                <w:tab w:val="left" w:pos="284"/>
                <w:tab w:val="left" w:pos="4440"/>
              </w:tabs>
              <w:ind w:left="72"/>
              <w:rPr>
                <w:rFonts w:ascii="Cambria" w:eastAsia="Arial Unicode MS" w:hAnsi="Cambria" w:cs="Arial"/>
                <w:b/>
                <w:sz w:val="18"/>
                <w:szCs w:val="18"/>
                <w:lang w:val="es-ES" w:eastAsia="es-ES"/>
              </w:rPr>
            </w:pPr>
          </w:p>
          <w:p w:rsidR="00BF0CFB" w:rsidRDefault="00BF0CFB" w:rsidP="00B75CFC">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FECHAS CÍVICAS:  </w:t>
            </w:r>
          </w:p>
          <w:p w:rsidR="00BF0CFB" w:rsidRDefault="00BF0CFB" w:rsidP="00BF0CFB">
            <w:pPr>
              <w:pStyle w:val="Default"/>
              <w:tabs>
                <w:tab w:val="left" w:pos="2127"/>
              </w:tabs>
              <w:ind w:left="1065" w:hanging="568"/>
              <w:rPr>
                <w:rFonts w:ascii="Cambria" w:hAnsi="Cambria" w:cs="Arial"/>
                <w:sz w:val="20"/>
                <w:szCs w:val="22"/>
              </w:rPr>
            </w:pPr>
            <w:r>
              <w:rPr>
                <w:rFonts w:ascii="Cambria" w:hAnsi="Cambria" w:cs="Arial"/>
                <w:sz w:val="20"/>
                <w:szCs w:val="22"/>
              </w:rPr>
              <w:t>MARZO: 08 - Día Internacional de la Mujer                               22 - Día mundial del Agua.</w:t>
            </w:r>
          </w:p>
          <w:p w:rsidR="00757E12" w:rsidRDefault="00757E12" w:rsidP="00BF0CFB">
            <w:pPr>
              <w:pStyle w:val="Default"/>
              <w:ind w:left="1065" w:hanging="568"/>
              <w:rPr>
                <w:rFonts w:ascii="Cambria" w:hAnsi="Cambria" w:cs="Arial"/>
                <w:sz w:val="20"/>
                <w:szCs w:val="22"/>
              </w:rPr>
            </w:pPr>
          </w:p>
          <w:p w:rsidR="00BF0CFB" w:rsidRDefault="00BF0CFB" w:rsidP="00BF0CFB">
            <w:pPr>
              <w:pStyle w:val="Default"/>
              <w:ind w:left="1065" w:hanging="568"/>
              <w:rPr>
                <w:rFonts w:ascii="Cambria" w:eastAsia="Arial Unicode MS" w:hAnsi="Cambria" w:cs="Arial"/>
                <w:sz w:val="18"/>
                <w:szCs w:val="18"/>
                <w:lang w:eastAsia="es-ES"/>
              </w:rPr>
            </w:pPr>
            <w:r>
              <w:rPr>
                <w:rFonts w:ascii="Cambria" w:hAnsi="Cambria" w:cs="Arial"/>
                <w:sz w:val="20"/>
                <w:szCs w:val="22"/>
              </w:rPr>
              <w:t xml:space="preserve">ABRIL:   01 - Día mundial de la educación                                 02 - Día mundial del libro infantil                                 </w:t>
            </w:r>
            <w:r>
              <w:rPr>
                <w:rFonts w:ascii="Cambria" w:hAnsi="Cambria" w:cs="Arial"/>
                <w:sz w:val="20"/>
              </w:rPr>
              <w:t>07 - Día Mundial de la Salud</w:t>
            </w:r>
            <w:r>
              <w:rPr>
                <w:rFonts w:ascii="Cambria" w:eastAsia="Arial Unicode MS" w:hAnsi="Cambria" w:cs="Arial"/>
                <w:sz w:val="18"/>
                <w:szCs w:val="18"/>
                <w:lang w:eastAsia="es-ES"/>
              </w:rPr>
              <w:t xml:space="preserve">        </w:t>
            </w:r>
          </w:p>
          <w:p w:rsidR="00E443A2" w:rsidRDefault="00BF0CFB" w:rsidP="00E443A2">
            <w:pPr>
              <w:pStyle w:val="Default"/>
              <w:ind w:left="1065" w:hanging="568"/>
              <w:rPr>
                <w:rFonts w:ascii="Cambria" w:eastAsia="Arial Unicode MS" w:hAnsi="Cambria" w:cs="Arial"/>
                <w:sz w:val="20"/>
                <w:szCs w:val="18"/>
                <w:lang w:eastAsia="es-ES"/>
              </w:rPr>
            </w:pPr>
            <w:r>
              <w:rPr>
                <w:rFonts w:ascii="Cambria" w:eastAsia="Arial Unicode MS" w:hAnsi="Cambria" w:cs="Arial"/>
                <w:sz w:val="20"/>
                <w:szCs w:val="18"/>
                <w:lang w:eastAsia="es-ES"/>
              </w:rPr>
              <w:t xml:space="preserve">                 </w:t>
            </w:r>
          </w:p>
          <w:p w:rsidR="00B66122" w:rsidRPr="000F1BCD" w:rsidRDefault="00BF0CFB" w:rsidP="00E443A2">
            <w:pPr>
              <w:pStyle w:val="Default"/>
              <w:ind w:left="1065" w:hanging="568"/>
              <w:rPr>
                <w:rFonts w:ascii="Cambria" w:eastAsia="Arial Unicode MS" w:hAnsi="Cambria" w:cs="Arial"/>
                <w:sz w:val="18"/>
                <w:szCs w:val="18"/>
                <w:lang w:eastAsia="es-ES"/>
              </w:rPr>
            </w:pPr>
            <w:r>
              <w:rPr>
                <w:rFonts w:ascii="Cambria" w:eastAsia="Arial Unicode MS" w:hAnsi="Cambria" w:cs="Arial"/>
                <w:sz w:val="20"/>
                <w:szCs w:val="18"/>
                <w:lang w:eastAsia="es-ES"/>
              </w:rPr>
              <w:t xml:space="preserve">   </w:t>
            </w:r>
          </w:p>
        </w:tc>
      </w:tr>
      <w:tr w:rsidR="00BC4616" w:rsidRPr="000F1BCD" w:rsidTr="007C73EA">
        <w:trPr>
          <w:trHeight w:val="112"/>
        </w:trPr>
        <w:tc>
          <w:tcPr>
            <w:tcW w:w="14601" w:type="dxa"/>
            <w:gridSpan w:val="3"/>
            <w:shd w:val="clear" w:color="auto" w:fill="92D050"/>
          </w:tcPr>
          <w:p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t>ENFOQUE TRANSVERSAL</w:t>
            </w:r>
          </w:p>
        </w:tc>
      </w:tr>
      <w:tr w:rsidR="00BC4616" w:rsidRPr="000F1BCD" w:rsidTr="007C73EA">
        <w:trPr>
          <w:trHeight w:val="116"/>
        </w:trPr>
        <w:tc>
          <w:tcPr>
            <w:tcW w:w="7938" w:type="dxa"/>
            <w:shd w:val="clear" w:color="auto" w:fill="92D050"/>
          </w:tcPr>
          <w:p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tcPr>
          <w:p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rsidTr="000F1BCD">
        <w:trPr>
          <w:trHeight w:val="2545"/>
        </w:trPr>
        <w:tc>
          <w:tcPr>
            <w:tcW w:w="7938" w:type="dxa"/>
            <w:shd w:val="clear" w:color="auto" w:fill="FFFFFF"/>
          </w:tcPr>
          <w:p w:rsidR="009274A8" w:rsidRPr="00BF0CFB" w:rsidRDefault="009274A8" w:rsidP="000F1BCD">
            <w:pPr>
              <w:autoSpaceDE w:val="0"/>
              <w:autoSpaceDN w:val="0"/>
              <w:adjustRightInd w:val="0"/>
              <w:ind w:left="497" w:right="72"/>
              <w:jc w:val="both"/>
              <w:rPr>
                <w:rFonts w:ascii="Cambria" w:hAnsi="Cambria" w:cs="Calibri"/>
                <w:color w:val="000000"/>
                <w:sz w:val="20"/>
                <w:szCs w:val="18"/>
              </w:rPr>
            </w:pPr>
            <w:r w:rsidRPr="00BF0CFB">
              <w:rPr>
                <w:rFonts w:ascii="Cambria" w:hAnsi="Cambria" w:cs="Calibri"/>
                <w:color w:val="000000"/>
                <w:sz w:val="20"/>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517FC3" w:rsidRPr="00BF0CFB" w:rsidRDefault="009274A8" w:rsidP="000F1BCD">
            <w:pPr>
              <w:tabs>
                <w:tab w:val="left" w:pos="284"/>
              </w:tabs>
              <w:ind w:left="497" w:right="72"/>
              <w:jc w:val="both"/>
              <w:rPr>
                <w:rFonts w:ascii="Cambria" w:hAnsi="Cambria" w:cs="Calibri"/>
                <w:color w:val="000000"/>
                <w:sz w:val="20"/>
                <w:szCs w:val="18"/>
              </w:rPr>
            </w:pPr>
            <w:r w:rsidRPr="00BF0CFB">
              <w:rPr>
                <w:rFonts w:ascii="Cambria" w:hAnsi="Cambria" w:cs="Calibri"/>
                <w:color w:val="000000"/>
                <w:sz w:val="20"/>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7F57AE" w:rsidRPr="00BF0CFB">
              <w:rPr>
                <w:rFonts w:ascii="Cambria" w:hAnsi="Cambria" w:cs="Calibri"/>
                <w:color w:val="000000"/>
                <w:sz w:val="20"/>
                <w:szCs w:val="18"/>
              </w:rPr>
              <w:t>.</w:t>
            </w:r>
          </w:p>
          <w:p w:rsidR="000F1BCD" w:rsidRPr="00BF0CFB" w:rsidRDefault="000F1BCD" w:rsidP="000F1BCD">
            <w:pPr>
              <w:tabs>
                <w:tab w:val="left" w:pos="284"/>
              </w:tabs>
              <w:ind w:left="497" w:right="72"/>
              <w:jc w:val="both"/>
              <w:rPr>
                <w:rFonts w:ascii="Cambria" w:eastAsia="Calibri" w:hAnsi="Cambria" w:cs="Arial"/>
                <w:b/>
                <w:sz w:val="20"/>
                <w:szCs w:val="18"/>
              </w:rPr>
            </w:pPr>
          </w:p>
        </w:tc>
        <w:tc>
          <w:tcPr>
            <w:tcW w:w="2268" w:type="dxa"/>
            <w:shd w:val="clear" w:color="auto" w:fill="FFFFFF"/>
            <w:vAlign w:val="center"/>
          </w:tcPr>
          <w:p w:rsidR="00B66122" w:rsidRPr="00BF0CFB" w:rsidRDefault="009274A8" w:rsidP="00AC09D1">
            <w:pPr>
              <w:autoSpaceDE w:val="0"/>
              <w:autoSpaceDN w:val="0"/>
              <w:adjustRightInd w:val="0"/>
              <w:ind w:left="-57"/>
              <w:jc w:val="center"/>
              <w:rPr>
                <w:rFonts w:ascii="Cambria" w:eastAsia="Calibri" w:hAnsi="Cambria" w:cs="Arial"/>
                <w:color w:val="000000"/>
                <w:sz w:val="20"/>
                <w:szCs w:val="18"/>
              </w:rPr>
            </w:pPr>
            <w:r w:rsidRPr="00BF0CFB">
              <w:rPr>
                <w:rFonts w:ascii="Cambria" w:hAnsi="Cambria" w:cs="Arial"/>
                <w:sz w:val="20"/>
                <w:szCs w:val="18"/>
              </w:rPr>
              <w:t>Justicia y solidaridad.</w:t>
            </w:r>
          </w:p>
        </w:tc>
        <w:tc>
          <w:tcPr>
            <w:tcW w:w="4395" w:type="dxa"/>
            <w:shd w:val="clear" w:color="auto" w:fill="FFFFFF"/>
          </w:tcPr>
          <w:p w:rsidR="009274A8" w:rsidRPr="00BF0CFB" w:rsidRDefault="009274A8" w:rsidP="009274A8">
            <w:pPr>
              <w:pStyle w:val="Default"/>
              <w:jc w:val="both"/>
              <w:rPr>
                <w:rFonts w:ascii="Cambria" w:hAnsi="Cambria" w:cs="Arial"/>
                <w:sz w:val="20"/>
                <w:szCs w:val="22"/>
              </w:rPr>
            </w:pPr>
          </w:p>
          <w:p w:rsidR="00B66122" w:rsidRPr="00BF0CFB" w:rsidRDefault="009274A8" w:rsidP="009274A8">
            <w:pPr>
              <w:pStyle w:val="Default"/>
              <w:jc w:val="both"/>
              <w:rPr>
                <w:rFonts w:ascii="Cambria" w:hAnsi="Cambria" w:cs="Arial"/>
                <w:sz w:val="20"/>
              </w:rPr>
            </w:pPr>
            <w:r w:rsidRPr="00BF0CFB">
              <w:rPr>
                <w:rFonts w:ascii="Cambria" w:hAnsi="Cambria" w:cs="Arial"/>
                <w:sz w:val="20"/>
                <w:szCs w:val="22"/>
              </w:rPr>
              <w:t>Disposición a evaluar los impactos y costos ambientales de las acciones y actividades cotidianas, y a actuar en beneficio de todas las personas, así como de los sistemas, instituciones y medios compartidos de los que todos dependemos.</w:t>
            </w:r>
          </w:p>
        </w:tc>
      </w:tr>
    </w:tbl>
    <w:tbl>
      <w:tblPr>
        <w:tblStyle w:val="Tablaconcuadrcula"/>
        <w:tblW w:w="0" w:type="auto"/>
        <w:tblInd w:w="108" w:type="dxa"/>
        <w:tblLook w:val="04A0" w:firstRow="1" w:lastRow="0" w:firstColumn="1" w:lastColumn="0" w:noHBand="0" w:noVBand="1"/>
      </w:tblPr>
      <w:tblGrid>
        <w:gridCol w:w="1259"/>
        <w:gridCol w:w="1976"/>
        <w:gridCol w:w="2767"/>
        <w:gridCol w:w="6198"/>
        <w:gridCol w:w="2252"/>
      </w:tblGrid>
      <w:tr w:rsidR="0046538E" w:rsidRPr="00B66309" w:rsidTr="00452B07">
        <w:tc>
          <w:tcPr>
            <w:tcW w:w="14601" w:type="dxa"/>
            <w:gridSpan w:val="5"/>
            <w:shd w:val="clear" w:color="auto" w:fill="92D050"/>
          </w:tcPr>
          <w:p w:rsidR="0046538E" w:rsidRPr="00B66309" w:rsidRDefault="0046538E" w:rsidP="0046538E">
            <w:pPr>
              <w:pStyle w:val="Prrafodelista"/>
              <w:numPr>
                <w:ilvl w:val="0"/>
                <w:numId w:val="2"/>
              </w:numPr>
              <w:tabs>
                <w:tab w:val="left" w:pos="284"/>
              </w:tabs>
              <w:ind w:left="497" w:hanging="425"/>
              <w:jc w:val="both"/>
              <w:rPr>
                <w:rFonts w:ascii="Cambria" w:hAnsi="Cambria"/>
                <w:b/>
                <w:sz w:val="18"/>
                <w:szCs w:val="18"/>
              </w:rPr>
            </w:pPr>
            <w:r w:rsidRPr="00B66309">
              <w:rPr>
                <w:rFonts w:ascii="Cambria" w:hAnsi="Cambria"/>
                <w:b/>
                <w:sz w:val="18"/>
                <w:szCs w:val="18"/>
              </w:rPr>
              <w:lastRenderedPageBreak/>
              <w:t>APRENDIZAJES ESPERADOS.</w:t>
            </w:r>
          </w:p>
        </w:tc>
      </w:tr>
      <w:tr w:rsidR="00715C9B" w:rsidRPr="00B66309" w:rsidTr="00452B07">
        <w:tc>
          <w:tcPr>
            <w:tcW w:w="1261" w:type="dxa"/>
            <w:shd w:val="clear" w:color="auto" w:fill="92D050"/>
          </w:tcPr>
          <w:p w:rsidR="0046538E" w:rsidRPr="00B66309" w:rsidRDefault="0046538E" w:rsidP="0046538E">
            <w:pPr>
              <w:ind w:left="-57"/>
              <w:jc w:val="center"/>
              <w:rPr>
                <w:rFonts w:ascii="Cambria" w:hAnsi="Cambria"/>
                <w:b/>
                <w:sz w:val="18"/>
                <w:szCs w:val="18"/>
              </w:rPr>
            </w:pPr>
            <w:r w:rsidRPr="00B66309">
              <w:rPr>
                <w:rFonts w:ascii="Cambria" w:hAnsi="Cambria"/>
                <w:b/>
                <w:sz w:val="18"/>
                <w:szCs w:val="18"/>
              </w:rPr>
              <w:t>AREA</w:t>
            </w:r>
          </w:p>
        </w:tc>
        <w:tc>
          <w:tcPr>
            <w:tcW w:w="1987" w:type="dxa"/>
            <w:shd w:val="clear" w:color="auto" w:fill="92D050"/>
          </w:tcPr>
          <w:p w:rsidR="0046538E" w:rsidRPr="00B66309" w:rsidRDefault="0046538E" w:rsidP="0046538E">
            <w:pPr>
              <w:ind w:left="-57"/>
              <w:jc w:val="center"/>
              <w:rPr>
                <w:rFonts w:ascii="Cambria" w:hAnsi="Cambria"/>
                <w:b/>
                <w:sz w:val="18"/>
                <w:szCs w:val="18"/>
              </w:rPr>
            </w:pPr>
            <w:r w:rsidRPr="00B66309">
              <w:rPr>
                <w:rFonts w:ascii="Cambria" w:hAnsi="Cambria"/>
                <w:b/>
                <w:sz w:val="18"/>
                <w:szCs w:val="18"/>
              </w:rPr>
              <w:t>COMPETENCIAS</w:t>
            </w:r>
          </w:p>
        </w:tc>
        <w:tc>
          <w:tcPr>
            <w:tcW w:w="2797" w:type="dxa"/>
            <w:shd w:val="clear" w:color="auto" w:fill="92D050"/>
          </w:tcPr>
          <w:p w:rsidR="0046538E" w:rsidRPr="00B66309" w:rsidRDefault="0046538E" w:rsidP="0046538E">
            <w:pPr>
              <w:ind w:left="-57"/>
              <w:jc w:val="center"/>
              <w:rPr>
                <w:rFonts w:ascii="Cambria" w:hAnsi="Cambria"/>
                <w:b/>
                <w:sz w:val="18"/>
                <w:szCs w:val="18"/>
              </w:rPr>
            </w:pPr>
            <w:r w:rsidRPr="00B66309">
              <w:rPr>
                <w:rFonts w:ascii="Cambria" w:hAnsi="Cambria"/>
                <w:b/>
                <w:sz w:val="18"/>
                <w:szCs w:val="18"/>
              </w:rPr>
              <w:t>CAPACIDADES</w:t>
            </w:r>
          </w:p>
        </w:tc>
        <w:tc>
          <w:tcPr>
            <w:tcW w:w="6288" w:type="dxa"/>
            <w:shd w:val="clear" w:color="auto" w:fill="92D050"/>
          </w:tcPr>
          <w:p w:rsidR="0046538E" w:rsidRPr="00B66309" w:rsidRDefault="0046538E" w:rsidP="0046538E">
            <w:pPr>
              <w:ind w:left="-57"/>
              <w:jc w:val="center"/>
              <w:rPr>
                <w:rFonts w:ascii="Cambria" w:hAnsi="Cambria"/>
                <w:b/>
                <w:sz w:val="18"/>
                <w:szCs w:val="18"/>
              </w:rPr>
            </w:pPr>
            <w:r w:rsidRPr="00B66309">
              <w:rPr>
                <w:rFonts w:ascii="Cambria" w:hAnsi="Cambria"/>
                <w:b/>
                <w:sz w:val="18"/>
                <w:szCs w:val="18"/>
              </w:rPr>
              <w:t>DESEMPEÑOS</w:t>
            </w:r>
          </w:p>
        </w:tc>
        <w:tc>
          <w:tcPr>
            <w:tcW w:w="2268" w:type="dxa"/>
            <w:shd w:val="clear" w:color="auto" w:fill="92D050"/>
          </w:tcPr>
          <w:p w:rsidR="0046538E" w:rsidRPr="00B66309" w:rsidRDefault="0046538E" w:rsidP="0046538E">
            <w:pPr>
              <w:ind w:left="-57"/>
              <w:jc w:val="center"/>
              <w:rPr>
                <w:rFonts w:ascii="Cambria" w:hAnsi="Cambria"/>
                <w:b/>
                <w:sz w:val="18"/>
                <w:szCs w:val="18"/>
              </w:rPr>
            </w:pPr>
            <w:r w:rsidRPr="00B66309">
              <w:rPr>
                <w:rFonts w:ascii="Cambria" w:hAnsi="Cambria"/>
                <w:b/>
                <w:sz w:val="18"/>
                <w:szCs w:val="18"/>
              </w:rPr>
              <w:t>CAMPO TEMATICO.</w:t>
            </w:r>
          </w:p>
        </w:tc>
      </w:tr>
      <w:tr w:rsidR="00715C9B" w:rsidRPr="00B66309" w:rsidTr="00452B07">
        <w:tc>
          <w:tcPr>
            <w:tcW w:w="1261" w:type="dxa"/>
            <w:vMerge w:val="restart"/>
            <w:vAlign w:val="center"/>
          </w:tcPr>
          <w:p w:rsidR="0046538E" w:rsidRPr="00B66309" w:rsidRDefault="0046538E" w:rsidP="0046538E">
            <w:pPr>
              <w:ind w:left="-57"/>
              <w:jc w:val="center"/>
              <w:rPr>
                <w:rFonts w:ascii="Cambria" w:hAnsi="Cambria"/>
                <w:sz w:val="18"/>
                <w:szCs w:val="18"/>
              </w:rPr>
            </w:pPr>
            <w:r w:rsidRPr="00B66309">
              <w:rPr>
                <w:rFonts w:ascii="Cambria" w:hAnsi="Cambria"/>
                <w:sz w:val="18"/>
                <w:szCs w:val="18"/>
              </w:rPr>
              <w:t>CIENCIA Y TECNOLOGÍA</w:t>
            </w:r>
          </w:p>
        </w:tc>
        <w:tc>
          <w:tcPr>
            <w:tcW w:w="1987" w:type="dxa"/>
            <w:vAlign w:val="center"/>
          </w:tcPr>
          <w:p w:rsidR="0046538E" w:rsidRPr="00B66309" w:rsidRDefault="0046538E" w:rsidP="0046538E">
            <w:pPr>
              <w:ind w:left="-57"/>
              <w:jc w:val="center"/>
              <w:rPr>
                <w:rFonts w:ascii="Cambria" w:hAnsi="Cambria"/>
                <w:sz w:val="18"/>
                <w:szCs w:val="18"/>
              </w:rPr>
            </w:pPr>
            <w:r w:rsidRPr="00B66309">
              <w:rPr>
                <w:rFonts w:ascii="Cambria" w:hAnsi="Cambria" w:cs="Arial"/>
                <w:sz w:val="18"/>
                <w:szCs w:val="18"/>
              </w:rPr>
              <w:t>Indaga mediante métodos científicos para construir sus conocimientos.</w:t>
            </w:r>
          </w:p>
        </w:tc>
        <w:tc>
          <w:tcPr>
            <w:tcW w:w="2797" w:type="dxa"/>
          </w:tcPr>
          <w:p w:rsidR="0046538E" w:rsidRPr="00B66309" w:rsidRDefault="0046538E" w:rsidP="0046538E">
            <w:pPr>
              <w:pStyle w:val="Default"/>
              <w:numPr>
                <w:ilvl w:val="0"/>
                <w:numId w:val="9"/>
              </w:numPr>
              <w:ind w:left="107" w:hanging="107"/>
              <w:jc w:val="both"/>
              <w:rPr>
                <w:rFonts w:ascii="Cambria" w:hAnsi="Cambria" w:cs="Arial"/>
                <w:sz w:val="18"/>
                <w:szCs w:val="18"/>
              </w:rPr>
            </w:pPr>
            <w:r w:rsidRPr="00B66309">
              <w:rPr>
                <w:rFonts w:ascii="Cambria" w:hAnsi="Cambria" w:cs="Arial"/>
                <w:sz w:val="18"/>
                <w:szCs w:val="18"/>
              </w:rPr>
              <w:t>Genera y registra datos o información.</w:t>
            </w:r>
          </w:p>
          <w:p w:rsidR="0046538E" w:rsidRPr="00B66309" w:rsidRDefault="0046538E" w:rsidP="00B66309">
            <w:pPr>
              <w:pStyle w:val="Default"/>
              <w:numPr>
                <w:ilvl w:val="0"/>
                <w:numId w:val="9"/>
              </w:numPr>
              <w:ind w:left="107" w:hanging="107"/>
              <w:jc w:val="both"/>
              <w:rPr>
                <w:rFonts w:ascii="Cambria" w:hAnsi="Cambria" w:cs="Arial"/>
                <w:sz w:val="18"/>
                <w:szCs w:val="18"/>
              </w:rPr>
            </w:pPr>
            <w:r w:rsidRPr="00B66309">
              <w:rPr>
                <w:rFonts w:ascii="Cambria" w:hAnsi="Cambria" w:cs="Arial"/>
                <w:sz w:val="18"/>
                <w:szCs w:val="18"/>
              </w:rPr>
              <w:t>Analiza datos e información.</w:t>
            </w:r>
          </w:p>
        </w:tc>
        <w:tc>
          <w:tcPr>
            <w:tcW w:w="6288" w:type="dxa"/>
          </w:tcPr>
          <w:p w:rsidR="0046538E" w:rsidRPr="00B66309" w:rsidRDefault="0046538E" w:rsidP="0046538E">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Formula preguntas acerca de la</w:t>
            </w:r>
            <w:r w:rsidR="00B66309">
              <w:rPr>
                <w:rFonts w:ascii="Cambria" w:hAnsi="Cambria" w:cs="Arial"/>
                <w:sz w:val="18"/>
                <w:szCs w:val="18"/>
              </w:rPr>
              <w:t xml:space="preserve"> composición de un</w:t>
            </w:r>
            <w:r w:rsidR="00C275A4">
              <w:rPr>
                <w:rFonts w:ascii="Cambria" w:hAnsi="Cambria" w:cs="Arial"/>
                <w:sz w:val="18"/>
                <w:szCs w:val="18"/>
              </w:rPr>
              <w:t xml:space="preserve"> ácido</w:t>
            </w:r>
            <w:r w:rsidRPr="00B66309">
              <w:rPr>
                <w:rFonts w:ascii="Cambria" w:hAnsi="Cambria" w:cs="Arial"/>
                <w:sz w:val="18"/>
                <w:szCs w:val="18"/>
              </w:rPr>
              <w:t>, selecciona aquella que puede ser indagada y plantea hipótesis en las que establece relaciones de causalidad entre las variables.</w:t>
            </w:r>
          </w:p>
          <w:p w:rsidR="00C275A4" w:rsidRDefault="0046538E" w:rsidP="0046538E">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 xml:space="preserve">Propone procedimientos para observar, manipular la variable independiente, medir la variable dependiente y controlar la variable interviniente. </w:t>
            </w:r>
          </w:p>
          <w:p w:rsidR="0046538E" w:rsidRPr="00B66309" w:rsidRDefault="0046538E" w:rsidP="00C275A4">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Obtiene y organiza datos cualitativos/cuantitativos a partir de la observac</w:t>
            </w:r>
            <w:r w:rsidR="00C275A4">
              <w:rPr>
                <w:rFonts w:ascii="Cambria" w:hAnsi="Cambria" w:cs="Arial"/>
                <w:sz w:val="18"/>
                <w:szCs w:val="18"/>
              </w:rPr>
              <w:t>ión y mediciones repetidas de los iones</w:t>
            </w:r>
            <w:r w:rsidRPr="00B66309">
              <w:rPr>
                <w:rFonts w:ascii="Cambria" w:hAnsi="Cambria" w:cs="Arial"/>
                <w:sz w:val="18"/>
                <w:szCs w:val="18"/>
              </w:rPr>
              <w:t>.</w:t>
            </w:r>
          </w:p>
        </w:tc>
        <w:tc>
          <w:tcPr>
            <w:tcW w:w="2268" w:type="dxa"/>
            <w:vMerge w:val="restart"/>
            <w:vAlign w:val="center"/>
          </w:tcPr>
          <w:p w:rsidR="00F92B39" w:rsidRPr="00B66309" w:rsidRDefault="001F3C5D" w:rsidP="0046538E">
            <w:pPr>
              <w:tabs>
                <w:tab w:val="left" w:pos="2127"/>
              </w:tabs>
              <w:jc w:val="center"/>
              <w:rPr>
                <w:rFonts w:ascii="Cambria" w:hAnsi="Cambria" w:cs="Arial"/>
                <w:sz w:val="18"/>
                <w:szCs w:val="18"/>
              </w:rPr>
            </w:pPr>
            <w:r>
              <w:rPr>
                <w:rFonts w:ascii="Cambria" w:hAnsi="Cambria" w:cs="Arial"/>
                <w:sz w:val="18"/>
                <w:szCs w:val="18"/>
              </w:rPr>
              <w:t>Enlaces químicos y fuerzas intermoleculares</w:t>
            </w:r>
          </w:p>
          <w:p w:rsidR="0046538E" w:rsidRPr="00B66309" w:rsidRDefault="0046538E" w:rsidP="0046538E">
            <w:pPr>
              <w:tabs>
                <w:tab w:val="left" w:pos="2127"/>
              </w:tabs>
              <w:jc w:val="center"/>
              <w:rPr>
                <w:rFonts w:ascii="Cambria" w:hAnsi="Cambria" w:cs="Arial"/>
                <w:sz w:val="18"/>
                <w:szCs w:val="18"/>
              </w:rPr>
            </w:pPr>
          </w:p>
          <w:p w:rsidR="0046538E" w:rsidRPr="00B66309" w:rsidRDefault="0046538E" w:rsidP="0046538E">
            <w:pPr>
              <w:tabs>
                <w:tab w:val="left" w:pos="2127"/>
              </w:tabs>
              <w:jc w:val="center"/>
              <w:rPr>
                <w:rFonts w:ascii="Cambria" w:hAnsi="Cambria" w:cs="Arial"/>
                <w:sz w:val="18"/>
                <w:szCs w:val="18"/>
              </w:rPr>
            </w:pPr>
            <w:r w:rsidRPr="00B66309">
              <w:rPr>
                <w:rFonts w:ascii="Cambria" w:hAnsi="Cambria" w:cs="Arial"/>
                <w:sz w:val="18"/>
                <w:szCs w:val="18"/>
              </w:rPr>
              <w:t>Nomenclatura química</w:t>
            </w:r>
            <w:r w:rsidR="00715C9B">
              <w:rPr>
                <w:rFonts w:ascii="Cambria" w:hAnsi="Cambria" w:cs="Arial"/>
                <w:sz w:val="18"/>
                <w:szCs w:val="18"/>
              </w:rPr>
              <w:t xml:space="preserve"> y formulación de ácidos: hidrácidos, oxácidos, polihidratados, tioácidos, peroxiácidos y halogenados</w:t>
            </w:r>
            <w:r w:rsidRPr="00B66309">
              <w:rPr>
                <w:rFonts w:ascii="Cambria" w:hAnsi="Cambria" w:cs="Arial"/>
                <w:sz w:val="18"/>
                <w:szCs w:val="18"/>
              </w:rPr>
              <w:t>.</w:t>
            </w:r>
          </w:p>
          <w:p w:rsidR="00F92B39" w:rsidRPr="00B66309" w:rsidRDefault="00F92B39" w:rsidP="0046538E">
            <w:pPr>
              <w:tabs>
                <w:tab w:val="left" w:pos="2127"/>
              </w:tabs>
              <w:jc w:val="center"/>
              <w:rPr>
                <w:rFonts w:ascii="Cambria" w:hAnsi="Cambria" w:cs="Arial"/>
                <w:sz w:val="18"/>
                <w:szCs w:val="18"/>
              </w:rPr>
            </w:pPr>
          </w:p>
          <w:p w:rsidR="0046538E" w:rsidRDefault="00715C9B" w:rsidP="00715C9B">
            <w:pPr>
              <w:tabs>
                <w:tab w:val="left" w:pos="2127"/>
              </w:tabs>
              <w:jc w:val="center"/>
              <w:rPr>
                <w:rFonts w:ascii="Cambria" w:hAnsi="Cambria" w:cs="Arial"/>
                <w:sz w:val="18"/>
                <w:szCs w:val="18"/>
              </w:rPr>
            </w:pPr>
            <w:r w:rsidRPr="00B66309">
              <w:rPr>
                <w:rFonts w:ascii="Cambria" w:hAnsi="Cambria" w:cs="Arial"/>
                <w:sz w:val="18"/>
                <w:szCs w:val="18"/>
              </w:rPr>
              <w:t>Nomenclatura química</w:t>
            </w:r>
            <w:r>
              <w:rPr>
                <w:rFonts w:ascii="Cambria" w:hAnsi="Cambria" w:cs="Arial"/>
                <w:sz w:val="18"/>
                <w:szCs w:val="18"/>
              </w:rPr>
              <w:t xml:space="preserve"> y formulación de iones: cationes y aniones.</w:t>
            </w:r>
          </w:p>
          <w:p w:rsidR="00715C9B" w:rsidRDefault="00715C9B" w:rsidP="00715C9B">
            <w:pPr>
              <w:tabs>
                <w:tab w:val="left" w:pos="2127"/>
              </w:tabs>
              <w:jc w:val="center"/>
              <w:rPr>
                <w:rFonts w:ascii="Cambria" w:hAnsi="Cambria" w:cs="Arial"/>
                <w:sz w:val="18"/>
                <w:szCs w:val="18"/>
              </w:rPr>
            </w:pPr>
          </w:p>
          <w:p w:rsidR="00715C9B" w:rsidRPr="00B66309" w:rsidRDefault="00715C9B" w:rsidP="00715C9B">
            <w:pPr>
              <w:tabs>
                <w:tab w:val="left" w:pos="2127"/>
              </w:tabs>
              <w:jc w:val="center"/>
              <w:rPr>
                <w:rFonts w:ascii="Cambria" w:hAnsi="Cambria"/>
                <w:sz w:val="18"/>
                <w:szCs w:val="18"/>
              </w:rPr>
            </w:pPr>
            <w:r w:rsidRPr="00B66309">
              <w:rPr>
                <w:rFonts w:ascii="Cambria" w:hAnsi="Cambria" w:cs="Arial"/>
                <w:sz w:val="18"/>
                <w:szCs w:val="18"/>
              </w:rPr>
              <w:t>Nomenclatura química</w:t>
            </w:r>
            <w:r>
              <w:rPr>
                <w:rFonts w:ascii="Cambria" w:hAnsi="Cambria" w:cs="Arial"/>
                <w:sz w:val="18"/>
                <w:szCs w:val="18"/>
              </w:rPr>
              <w:t xml:space="preserve"> y formulación de sales: haloideas y oxisales.</w:t>
            </w:r>
          </w:p>
        </w:tc>
      </w:tr>
      <w:tr w:rsidR="00715C9B" w:rsidRPr="00B66309" w:rsidTr="00452B07">
        <w:trPr>
          <w:trHeight w:val="1630"/>
        </w:trPr>
        <w:tc>
          <w:tcPr>
            <w:tcW w:w="1261" w:type="dxa"/>
            <w:vMerge/>
            <w:vAlign w:val="center"/>
          </w:tcPr>
          <w:p w:rsidR="0046538E" w:rsidRPr="00B66309" w:rsidRDefault="0046538E" w:rsidP="0046538E">
            <w:pPr>
              <w:ind w:left="-57"/>
              <w:jc w:val="center"/>
              <w:rPr>
                <w:rFonts w:ascii="Cambria" w:hAnsi="Cambria"/>
                <w:sz w:val="18"/>
                <w:szCs w:val="18"/>
              </w:rPr>
            </w:pPr>
          </w:p>
        </w:tc>
        <w:tc>
          <w:tcPr>
            <w:tcW w:w="1987" w:type="dxa"/>
            <w:vAlign w:val="center"/>
          </w:tcPr>
          <w:p w:rsidR="0046538E" w:rsidRPr="00B66309" w:rsidRDefault="0046538E" w:rsidP="0046538E">
            <w:pPr>
              <w:tabs>
                <w:tab w:val="left" w:pos="2127"/>
              </w:tabs>
              <w:autoSpaceDE w:val="0"/>
              <w:autoSpaceDN w:val="0"/>
              <w:adjustRightInd w:val="0"/>
              <w:jc w:val="center"/>
              <w:rPr>
                <w:rFonts w:ascii="Cambria" w:hAnsi="Cambria"/>
                <w:sz w:val="18"/>
                <w:szCs w:val="18"/>
              </w:rPr>
            </w:pPr>
            <w:r w:rsidRPr="00B66309">
              <w:rPr>
                <w:rFonts w:ascii="Cambria" w:hAnsi="Cambria" w:cs="Arial"/>
                <w:sz w:val="18"/>
                <w:szCs w:val="18"/>
              </w:rPr>
              <w:t>Explica el mundo natural y artificial basándose en conocimientos sobre seres vivos, materia y energía, biodiversidad, Tierra y universo.</w:t>
            </w:r>
          </w:p>
        </w:tc>
        <w:tc>
          <w:tcPr>
            <w:tcW w:w="2797" w:type="dxa"/>
          </w:tcPr>
          <w:p w:rsidR="0046538E" w:rsidRPr="00B66309" w:rsidRDefault="0046538E" w:rsidP="0046538E">
            <w:pPr>
              <w:pStyle w:val="Default"/>
              <w:numPr>
                <w:ilvl w:val="0"/>
                <w:numId w:val="9"/>
              </w:numPr>
              <w:ind w:left="107" w:hanging="107"/>
              <w:jc w:val="both"/>
              <w:rPr>
                <w:rFonts w:ascii="Cambria" w:hAnsi="Cambria" w:cs="Arial"/>
                <w:sz w:val="18"/>
                <w:szCs w:val="18"/>
              </w:rPr>
            </w:pPr>
            <w:r w:rsidRPr="00B66309">
              <w:rPr>
                <w:rFonts w:ascii="Cambria" w:hAnsi="Cambria" w:cs="Arial"/>
                <w:sz w:val="18"/>
                <w:szCs w:val="18"/>
              </w:rPr>
              <w:t>Comprende y usa conocimientos sobre los seres vivos, materia y energía, biodiversidad, Tierra y universo.</w:t>
            </w:r>
          </w:p>
          <w:p w:rsidR="0046538E" w:rsidRPr="00B66309" w:rsidRDefault="0046538E" w:rsidP="0046538E">
            <w:pPr>
              <w:pStyle w:val="Default"/>
              <w:numPr>
                <w:ilvl w:val="0"/>
                <w:numId w:val="9"/>
              </w:numPr>
              <w:ind w:left="107" w:hanging="107"/>
              <w:jc w:val="both"/>
              <w:rPr>
                <w:rFonts w:ascii="Cambria" w:hAnsi="Cambria"/>
                <w:sz w:val="18"/>
                <w:szCs w:val="18"/>
              </w:rPr>
            </w:pPr>
            <w:r w:rsidRPr="00B66309">
              <w:rPr>
                <w:rFonts w:ascii="Cambria" w:hAnsi="Cambria" w:cs="Arial"/>
                <w:sz w:val="18"/>
                <w:szCs w:val="18"/>
              </w:rPr>
              <w:t>Evalúa las implicancias del saber y del quehacer científico y tecnológico.</w:t>
            </w:r>
          </w:p>
        </w:tc>
        <w:tc>
          <w:tcPr>
            <w:tcW w:w="6288" w:type="dxa"/>
          </w:tcPr>
          <w:p w:rsidR="0046538E" w:rsidRPr="00B66309" w:rsidRDefault="0046538E" w:rsidP="0046538E">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Explica, en base a fu</w:t>
            </w:r>
            <w:r w:rsidR="00B66309">
              <w:rPr>
                <w:rFonts w:ascii="Cambria" w:hAnsi="Cambria" w:cs="Arial"/>
                <w:sz w:val="18"/>
                <w:szCs w:val="18"/>
              </w:rPr>
              <w:t xml:space="preserve">entes con respaldo científico, la importancia de las </w:t>
            </w:r>
            <w:r w:rsidR="00C275A4">
              <w:rPr>
                <w:rFonts w:ascii="Cambria" w:hAnsi="Cambria" w:cs="Arial"/>
                <w:sz w:val="18"/>
                <w:szCs w:val="18"/>
              </w:rPr>
              <w:t>sales</w:t>
            </w:r>
            <w:r w:rsidRPr="00B66309">
              <w:rPr>
                <w:rFonts w:ascii="Cambria" w:hAnsi="Cambria" w:cs="Arial"/>
                <w:sz w:val="18"/>
                <w:szCs w:val="18"/>
              </w:rPr>
              <w:t>.</w:t>
            </w:r>
          </w:p>
          <w:p w:rsidR="0046538E" w:rsidRPr="00B66309" w:rsidRDefault="0046538E" w:rsidP="00C275A4">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 xml:space="preserve">Explica, en base a fuentes con respaldo científico, cómo influyen </w:t>
            </w:r>
            <w:r w:rsidR="00C275A4">
              <w:rPr>
                <w:rFonts w:ascii="Cambria" w:hAnsi="Cambria" w:cs="Arial"/>
                <w:sz w:val="18"/>
                <w:szCs w:val="18"/>
              </w:rPr>
              <w:t xml:space="preserve">los ácidos y sales </w:t>
            </w:r>
            <w:r w:rsidR="00B66309">
              <w:rPr>
                <w:rFonts w:ascii="Cambria" w:hAnsi="Cambria" w:cs="Arial"/>
                <w:sz w:val="18"/>
                <w:szCs w:val="18"/>
              </w:rPr>
              <w:t>en l</w:t>
            </w:r>
            <w:r w:rsidR="00C275A4">
              <w:rPr>
                <w:rFonts w:ascii="Cambria" w:hAnsi="Cambria" w:cs="Arial"/>
                <w:sz w:val="18"/>
                <w:szCs w:val="18"/>
              </w:rPr>
              <w:t>a salud del ser vivo</w:t>
            </w:r>
            <w:r w:rsidR="00B66309">
              <w:rPr>
                <w:rFonts w:ascii="Cambria" w:hAnsi="Cambria" w:cs="Arial"/>
                <w:sz w:val="18"/>
                <w:szCs w:val="18"/>
              </w:rPr>
              <w:t>.</w:t>
            </w:r>
          </w:p>
        </w:tc>
        <w:tc>
          <w:tcPr>
            <w:tcW w:w="2268" w:type="dxa"/>
            <w:vMerge/>
          </w:tcPr>
          <w:p w:rsidR="0046538E" w:rsidRPr="00B66309" w:rsidRDefault="0046538E" w:rsidP="0046538E">
            <w:pPr>
              <w:ind w:left="-57"/>
              <w:rPr>
                <w:rFonts w:ascii="Cambria" w:hAnsi="Cambria"/>
                <w:sz w:val="18"/>
                <w:szCs w:val="18"/>
              </w:rPr>
            </w:pPr>
          </w:p>
        </w:tc>
      </w:tr>
      <w:tr w:rsidR="00715C9B" w:rsidRPr="00B66309" w:rsidTr="00452B07">
        <w:trPr>
          <w:trHeight w:val="111"/>
        </w:trPr>
        <w:tc>
          <w:tcPr>
            <w:tcW w:w="1261" w:type="dxa"/>
            <w:vMerge/>
            <w:tcBorders>
              <w:bottom w:val="single" w:sz="4" w:space="0" w:color="auto"/>
            </w:tcBorders>
            <w:vAlign w:val="center"/>
          </w:tcPr>
          <w:p w:rsidR="0046538E" w:rsidRPr="00B66309" w:rsidRDefault="0046538E" w:rsidP="0046538E">
            <w:pPr>
              <w:ind w:left="-57"/>
              <w:jc w:val="center"/>
              <w:rPr>
                <w:rFonts w:ascii="Cambria" w:hAnsi="Cambria"/>
                <w:sz w:val="18"/>
                <w:szCs w:val="18"/>
              </w:rPr>
            </w:pPr>
          </w:p>
        </w:tc>
        <w:tc>
          <w:tcPr>
            <w:tcW w:w="1987" w:type="dxa"/>
            <w:tcBorders>
              <w:bottom w:val="single" w:sz="4" w:space="0" w:color="auto"/>
            </w:tcBorders>
            <w:vAlign w:val="center"/>
          </w:tcPr>
          <w:p w:rsidR="0046538E" w:rsidRPr="00B66309" w:rsidRDefault="0046538E" w:rsidP="0046538E">
            <w:pPr>
              <w:tabs>
                <w:tab w:val="left" w:pos="2127"/>
              </w:tabs>
              <w:autoSpaceDE w:val="0"/>
              <w:autoSpaceDN w:val="0"/>
              <w:adjustRightInd w:val="0"/>
              <w:jc w:val="center"/>
              <w:rPr>
                <w:rFonts w:ascii="Cambria" w:hAnsi="Cambria" w:cs="Arial"/>
                <w:sz w:val="18"/>
                <w:szCs w:val="18"/>
              </w:rPr>
            </w:pPr>
            <w:r w:rsidRPr="00B66309">
              <w:rPr>
                <w:rFonts w:ascii="Cambria" w:hAnsi="Cambria" w:cs="Arial"/>
                <w:sz w:val="18"/>
                <w:szCs w:val="18"/>
              </w:rPr>
              <w:t>Diseña y construye soluciones tecnológicas para resolver problemas de su entorno.</w:t>
            </w:r>
          </w:p>
        </w:tc>
        <w:tc>
          <w:tcPr>
            <w:tcW w:w="2797" w:type="dxa"/>
            <w:tcBorders>
              <w:bottom w:val="single" w:sz="4" w:space="0" w:color="auto"/>
            </w:tcBorders>
          </w:tcPr>
          <w:p w:rsidR="0046538E" w:rsidRPr="00905A4A" w:rsidRDefault="0046538E" w:rsidP="00905A4A">
            <w:pPr>
              <w:pStyle w:val="Prrafodelista"/>
              <w:numPr>
                <w:ilvl w:val="0"/>
                <w:numId w:val="9"/>
              </w:numPr>
              <w:autoSpaceDE w:val="0"/>
              <w:autoSpaceDN w:val="0"/>
              <w:adjustRightInd w:val="0"/>
              <w:ind w:left="107" w:hanging="107"/>
              <w:jc w:val="both"/>
              <w:rPr>
                <w:rFonts w:ascii="Cambria" w:hAnsi="Cambria" w:cs="Arial"/>
                <w:color w:val="000000"/>
                <w:sz w:val="18"/>
                <w:szCs w:val="18"/>
              </w:rPr>
            </w:pPr>
            <w:r w:rsidRPr="00B66309">
              <w:rPr>
                <w:rFonts w:ascii="Cambria" w:hAnsi="Cambria" w:cs="Arial"/>
                <w:color w:val="000000"/>
                <w:sz w:val="18"/>
                <w:szCs w:val="18"/>
              </w:rPr>
              <w:t>Diseña la alte</w:t>
            </w:r>
            <w:r w:rsidR="00905A4A">
              <w:rPr>
                <w:rFonts w:ascii="Cambria" w:hAnsi="Cambria" w:cs="Arial"/>
                <w:color w:val="000000"/>
                <w:sz w:val="18"/>
                <w:szCs w:val="18"/>
              </w:rPr>
              <w:t>rnativa de solución tecnológica.</w:t>
            </w:r>
          </w:p>
        </w:tc>
        <w:tc>
          <w:tcPr>
            <w:tcW w:w="6288" w:type="dxa"/>
            <w:tcBorders>
              <w:bottom w:val="single" w:sz="4" w:space="0" w:color="auto"/>
            </w:tcBorders>
          </w:tcPr>
          <w:p w:rsidR="0046538E" w:rsidRPr="00B66309" w:rsidRDefault="0046538E" w:rsidP="00B66309">
            <w:pPr>
              <w:pStyle w:val="Default"/>
              <w:numPr>
                <w:ilvl w:val="0"/>
                <w:numId w:val="9"/>
              </w:numPr>
              <w:ind w:left="63" w:hanging="141"/>
              <w:jc w:val="both"/>
              <w:rPr>
                <w:rFonts w:ascii="Cambria" w:hAnsi="Cambria" w:cs="Arial"/>
                <w:sz w:val="18"/>
                <w:szCs w:val="18"/>
              </w:rPr>
            </w:pPr>
            <w:r w:rsidRPr="00B66309">
              <w:rPr>
                <w:rFonts w:ascii="Cambria" w:hAnsi="Cambria" w:cs="Arial"/>
                <w:sz w:val="18"/>
                <w:szCs w:val="18"/>
              </w:rPr>
              <w:t xml:space="preserve">Representa gráficamente su alternativa de solución con dibujos estructurados y textos, describiendo sus partes o etapas, la secuencia de pasos y características de forma, </w:t>
            </w:r>
            <w:r w:rsidR="00B66309">
              <w:rPr>
                <w:rFonts w:ascii="Cambria" w:hAnsi="Cambria" w:cs="Arial"/>
                <w:sz w:val="18"/>
                <w:szCs w:val="18"/>
              </w:rPr>
              <w:t>estructura y función de las funciones inorgánicas</w:t>
            </w:r>
            <w:r w:rsidRPr="00B66309">
              <w:rPr>
                <w:rFonts w:ascii="Cambria" w:hAnsi="Cambria" w:cs="Arial"/>
                <w:sz w:val="18"/>
                <w:szCs w:val="18"/>
              </w:rPr>
              <w:t>.</w:t>
            </w:r>
          </w:p>
        </w:tc>
        <w:tc>
          <w:tcPr>
            <w:tcW w:w="2268" w:type="dxa"/>
            <w:vMerge/>
            <w:tcBorders>
              <w:bottom w:val="single" w:sz="4" w:space="0" w:color="auto"/>
            </w:tcBorders>
          </w:tcPr>
          <w:p w:rsidR="0046538E" w:rsidRPr="00B66309" w:rsidRDefault="0046538E" w:rsidP="0046538E">
            <w:pPr>
              <w:ind w:left="-57"/>
              <w:rPr>
                <w:rFonts w:ascii="Cambria" w:hAnsi="Cambria"/>
                <w:sz w:val="18"/>
                <w:szCs w:val="18"/>
              </w:rPr>
            </w:pPr>
          </w:p>
        </w:tc>
      </w:tr>
    </w:tbl>
    <w:p w:rsidR="0074292D" w:rsidRDefault="0074292D" w:rsidP="00AC09D1">
      <w:pPr>
        <w:spacing w:after="0" w:line="240" w:lineRule="auto"/>
        <w:ind w:left="-57"/>
        <w:rPr>
          <w:rFonts w:ascii="Cambria" w:hAnsi="Cambria"/>
          <w:sz w:val="18"/>
          <w:szCs w:val="18"/>
        </w:rPr>
      </w:pPr>
    </w:p>
    <w:p w:rsidR="002D4ADC" w:rsidRDefault="002D4ADC" w:rsidP="00AC09D1">
      <w:pPr>
        <w:spacing w:after="0" w:line="240" w:lineRule="auto"/>
        <w:ind w:left="-57"/>
        <w:rPr>
          <w:rFonts w:ascii="Cambria" w:hAnsi="Cambria"/>
          <w:sz w:val="18"/>
          <w:szCs w:val="18"/>
        </w:rPr>
      </w:pPr>
    </w:p>
    <w:p w:rsidR="002D4ADC" w:rsidRDefault="002D4ADC"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0F1BCD" w:rsidTr="00BF0CFB">
        <w:tc>
          <w:tcPr>
            <w:tcW w:w="14452" w:type="dxa"/>
            <w:gridSpan w:val="2"/>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SECUENCIA DE SESIONES DE APRENDIZAJE.</w:t>
            </w:r>
          </w:p>
        </w:tc>
      </w:tr>
      <w:tr w:rsidR="00670EFD" w:rsidRPr="000F1BCD" w:rsidTr="00BF0CFB">
        <w:tc>
          <w:tcPr>
            <w:tcW w:w="2250" w:type="dxa"/>
            <w:shd w:val="clear" w:color="auto" w:fill="FFFFFF" w:themeFill="background1"/>
            <w:vAlign w:val="center"/>
          </w:tcPr>
          <w:p w:rsidR="00670EFD" w:rsidRPr="000F1BCD" w:rsidRDefault="005E3DA7" w:rsidP="00042305">
            <w:pPr>
              <w:ind w:left="-57"/>
              <w:jc w:val="center"/>
              <w:rPr>
                <w:rFonts w:ascii="Cambria" w:hAnsi="Cambria"/>
                <w:sz w:val="18"/>
                <w:szCs w:val="18"/>
              </w:rPr>
            </w:pPr>
            <w:r w:rsidRPr="000F1BCD">
              <w:rPr>
                <w:rFonts w:ascii="Cambria" w:hAnsi="Cambria"/>
                <w:sz w:val="18"/>
                <w:szCs w:val="18"/>
              </w:rPr>
              <w:t>SESION N</w:t>
            </w:r>
            <w:r w:rsidR="007723C3" w:rsidRPr="000F1BCD">
              <w:rPr>
                <w:rFonts w:ascii="Cambria" w:hAnsi="Cambria"/>
                <w:sz w:val="18"/>
                <w:szCs w:val="18"/>
              </w:rPr>
              <w:t>°</w:t>
            </w:r>
            <w:r w:rsidRPr="000F1BCD">
              <w:rPr>
                <w:rFonts w:ascii="Cambria" w:hAnsi="Cambria"/>
                <w:sz w:val="18"/>
                <w:szCs w:val="18"/>
              </w:rPr>
              <w:t xml:space="preserve"> 01</w:t>
            </w:r>
          </w:p>
        </w:tc>
        <w:tc>
          <w:tcPr>
            <w:tcW w:w="12202" w:type="dxa"/>
            <w:shd w:val="clear" w:color="auto" w:fill="FFFFFF" w:themeFill="background1"/>
          </w:tcPr>
          <w:p w:rsidR="00670EFD" w:rsidRPr="000F1BCD" w:rsidRDefault="00DF230C" w:rsidP="00DF230C">
            <w:pPr>
              <w:ind w:left="-57"/>
              <w:rPr>
                <w:rFonts w:ascii="Cambria" w:hAnsi="Cambria"/>
                <w:b/>
                <w:sz w:val="18"/>
                <w:szCs w:val="18"/>
              </w:rPr>
            </w:pPr>
            <w:r>
              <w:rPr>
                <w:rFonts w:ascii="Cambria" w:hAnsi="Cambria"/>
                <w:b/>
                <w:sz w:val="18"/>
                <w:szCs w:val="18"/>
              </w:rPr>
              <w:t>Analizamos y diferenciamos los enlaces químicos de las fuerzas intermoleculares.</w:t>
            </w:r>
          </w:p>
        </w:tc>
      </w:tr>
      <w:tr w:rsidR="009274A8" w:rsidRPr="000F1BCD" w:rsidTr="00BF0CFB">
        <w:tc>
          <w:tcPr>
            <w:tcW w:w="2250" w:type="dxa"/>
            <w:shd w:val="clear" w:color="auto" w:fill="FFFFFF" w:themeFill="background1"/>
            <w:vAlign w:val="center"/>
          </w:tcPr>
          <w:p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02</w:t>
            </w:r>
          </w:p>
        </w:tc>
        <w:tc>
          <w:tcPr>
            <w:tcW w:w="12202" w:type="dxa"/>
            <w:shd w:val="clear" w:color="auto" w:fill="FFFFFF" w:themeFill="background1"/>
          </w:tcPr>
          <w:p w:rsidR="009274A8" w:rsidRPr="000F1BCD" w:rsidRDefault="00DF230C" w:rsidP="00DF230C">
            <w:pPr>
              <w:ind w:left="-57"/>
              <w:rPr>
                <w:rFonts w:ascii="Cambria" w:hAnsi="Cambria"/>
                <w:b/>
                <w:sz w:val="18"/>
                <w:szCs w:val="18"/>
              </w:rPr>
            </w:pPr>
            <w:r>
              <w:rPr>
                <w:rFonts w:ascii="Cambria" w:hAnsi="Cambria"/>
                <w:b/>
                <w:sz w:val="18"/>
                <w:szCs w:val="18"/>
              </w:rPr>
              <w:t>Diferenciamos, f</w:t>
            </w:r>
            <w:r w:rsidR="002E7E46">
              <w:rPr>
                <w:rFonts w:ascii="Cambria" w:hAnsi="Cambria"/>
                <w:b/>
                <w:sz w:val="18"/>
                <w:szCs w:val="18"/>
              </w:rPr>
              <w:t xml:space="preserve">ormulamos y nombramos </w:t>
            </w:r>
            <w:r>
              <w:rPr>
                <w:rFonts w:ascii="Cambria" w:hAnsi="Cambria"/>
                <w:b/>
                <w:sz w:val="18"/>
                <w:szCs w:val="18"/>
              </w:rPr>
              <w:t>óxidos, hidruros, hidróxidos</w:t>
            </w:r>
            <w:r w:rsidR="002E7E46">
              <w:rPr>
                <w:rFonts w:ascii="Cambria" w:hAnsi="Cambria"/>
                <w:b/>
                <w:sz w:val="18"/>
                <w:szCs w:val="18"/>
              </w:rPr>
              <w:t>.</w:t>
            </w:r>
          </w:p>
        </w:tc>
      </w:tr>
      <w:tr w:rsidR="009274A8" w:rsidRPr="000F1BCD" w:rsidTr="00BF0CFB">
        <w:tc>
          <w:tcPr>
            <w:tcW w:w="2250" w:type="dxa"/>
            <w:shd w:val="clear" w:color="auto" w:fill="FFFFFF" w:themeFill="background1"/>
            <w:vAlign w:val="center"/>
          </w:tcPr>
          <w:p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03</w:t>
            </w:r>
          </w:p>
        </w:tc>
        <w:tc>
          <w:tcPr>
            <w:tcW w:w="12202" w:type="dxa"/>
            <w:shd w:val="clear" w:color="auto" w:fill="FFFFFF" w:themeFill="background1"/>
          </w:tcPr>
          <w:p w:rsidR="009274A8" w:rsidRPr="000F1BCD" w:rsidRDefault="002E7E46" w:rsidP="00DF230C">
            <w:pPr>
              <w:ind w:left="-57"/>
              <w:rPr>
                <w:rFonts w:ascii="Cambria" w:hAnsi="Cambria"/>
                <w:b/>
                <w:sz w:val="18"/>
                <w:szCs w:val="18"/>
              </w:rPr>
            </w:pPr>
            <w:r>
              <w:rPr>
                <w:rFonts w:ascii="Cambria" w:hAnsi="Cambria"/>
                <w:b/>
                <w:sz w:val="18"/>
                <w:szCs w:val="18"/>
              </w:rPr>
              <w:t xml:space="preserve">Formulamos y nombramos a los distintos tipos de </w:t>
            </w:r>
            <w:r w:rsidR="00DF230C">
              <w:rPr>
                <w:rFonts w:ascii="Cambria" w:hAnsi="Cambria"/>
                <w:b/>
                <w:sz w:val="18"/>
                <w:szCs w:val="18"/>
              </w:rPr>
              <w:t>ácidos e iones</w:t>
            </w:r>
            <w:r>
              <w:rPr>
                <w:rFonts w:ascii="Cambria" w:hAnsi="Cambria"/>
                <w:b/>
                <w:sz w:val="18"/>
                <w:szCs w:val="18"/>
              </w:rPr>
              <w:t>.</w:t>
            </w:r>
          </w:p>
        </w:tc>
      </w:tr>
      <w:tr w:rsidR="00DF230C" w:rsidRPr="000F1BCD" w:rsidTr="00BF0CFB">
        <w:tc>
          <w:tcPr>
            <w:tcW w:w="2250" w:type="dxa"/>
            <w:shd w:val="clear" w:color="auto" w:fill="FFFFFF" w:themeFill="background1"/>
            <w:vAlign w:val="center"/>
          </w:tcPr>
          <w:p w:rsidR="00DF230C" w:rsidRPr="000F1BCD" w:rsidRDefault="00DF230C" w:rsidP="00DF230C">
            <w:pPr>
              <w:ind w:left="-57"/>
              <w:jc w:val="center"/>
              <w:rPr>
                <w:rFonts w:ascii="Cambria" w:hAnsi="Cambria"/>
                <w:sz w:val="18"/>
                <w:szCs w:val="18"/>
              </w:rPr>
            </w:pPr>
            <w:r w:rsidRPr="000F1BCD">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DF230C" w:rsidRPr="000F1BCD" w:rsidRDefault="00DF230C" w:rsidP="00DF230C">
            <w:pPr>
              <w:ind w:left="-57"/>
              <w:rPr>
                <w:rFonts w:ascii="Cambria" w:hAnsi="Cambria"/>
                <w:b/>
                <w:sz w:val="18"/>
                <w:szCs w:val="18"/>
              </w:rPr>
            </w:pPr>
            <w:r>
              <w:rPr>
                <w:rFonts w:ascii="Cambria" w:hAnsi="Cambria"/>
                <w:b/>
                <w:sz w:val="18"/>
                <w:szCs w:val="18"/>
              </w:rPr>
              <w:t>Formulamos y nombramos a los distintos tipos de sales.</w:t>
            </w:r>
          </w:p>
        </w:tc>
      </w:tr>
    </w:tbl>
    <w:p w:rsidR="00ED0F3D" w:rsidRDefault="00ED0F3D"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p w:rsidR="002175DC" w:rsidRDefault="002175DC"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525"/>
        <w:gridCol w:w="76"/>
      </w:tblGrid>
      <w:tr w:rsidR="00670EFD" w:rsidRPr="000F1BCD" w:rsidTr="00905A4A">
        <w:trPr>
          <w:trHeight w:val="289"/>
        </w:trPr>
        <w:tc>
          <w:tcPr>
            <w:tcW w:w="14601" w:type="dxa"/>
            <w:gridSpan w:val="2"/>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rsidTr="003F4BD2">
        <w:trPr>
          <w:trHeight w:val="131"/>
        </w:trPr>
        <w:tc>
          <w:tcPr>
            <w:tcW w:w="14601" w:type="dxa"/>
            <w:gridSpan w:val="2"/>
            <w:shd w:val="clear" w:color="auto" w:fill="FFFFFF" w:themeFill="background1"/>
          </w:tcPr>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Currículo nacional  2017.</w:t>
            </w:r>
            <w:r>
              <w:rPr>
                <w:rFonts w:ascii="Cambria" w:eastAsia="Arial Unicode MS" w:hAnsi="Cambria" w:cs="Arial"/>
                <w:sz w:val="18"/>
                <w:szCs w:val="18"/>
              </w:rPr>
              <w:t xml:space="preserve">             </w:t>
            </w:r>
            <w:r w:rsidR="00905A4A">
              <w:rPr>
                <w:rFonts w:ascii="Cambria" w:eastAsia="Arial Unicode MS" w:hAnsi="Cambria" w:cs="Arial"/>
                <w:sz w:val="18"/>
                <w:szCs w:val="18"/>
              </w:rPr>
              <w:t xml:space="preserve">                                                        </w:t>
            </w:r>
            <w:r w:rsidRPr="000F1BCD">
              <w:rPr>
                <w:rFonts w:ascii="Cambria" w:eastAsia="Arial Unicode MS" w:hAnsi="Cambria" w:cs="Arial"/>
                <w:sz w:val="18"/>
                <w:szCs w:val="18"/>
              </w:rPr>
              <w:t>MINEDU, textos de C</w:t>
            </w:r>
            <w:r>
              <w:rPr>
                <w:rFonts w:ascii="Cambria" w:eastAsia="Arial Unicode MS" w:hAnsi="Cambria" w:cs="Arial"/>
                <w:sz w:val="18"/>
                <w:szCs w:val="18"/>
              </w:rPr>
              <w:t>.T.A. tercer</w:t>
            </w:r>
            <w:r w:rsidRPr="000F1BCD">
              <w:rPr>
                <w:rFonts w:ascii="Cambria" w:eastAsia="Arial Unicode MS" w:hAnsi="Cambria" w:cs="Arial"/>
                <w:sz w:val="18"/>
                <w:szCs w:val="18"/>
              </w:rPr>
              <w:t xml:space="preserve"> grado.</w:t>
            </w:r>
            <w:r w:rsidRPr="000F1BCD">
              <w:rPr>
                <w:rFonts w:ascii="Cambria" w:eastAsia="Arial Unicode MS" w:hAnsi="Cambria" w:cs="Arial"/>
                <w:sz w:val="18"/>
                <w:szCs w:val="18"/>
              </w:rPr>
              <w:tab/>
            </w:r>
            <w:r>
              <w:rPr>
                <w:rFonts w:ascii="Cambria" w:eastAsia="Arial Unicode MS" w:hAnsi="Cambria" w:cs="Arial"/>
                <w:sz w:val="18"/>
                <w:szCs w:val="18"/>
              </w:rPr>
              <w:t xml:space="preserve">                         </w:t>
            </w:r>
            <w:r w:rsidR="00905A4A">
              <w:rPr>
                <w:rFonts w:ascii="Cambria" w:eastAsia="Arial Unicode MS" w:hAnsi="Cambria" w:cs="Arial"/>
                <w:sz w:val="18"/>
                <w:szCs w:val="18"/>
              </w:rPr>
              <w:t xml:space="preserve">                      </w:t>
            </w:r>
            <w:r>
              <w:rPr>
                <w:rFonts w:ascii="Cambria" w:eastAsia="Arial Unicode MS" w:hAnsi="Cambria" w:cs="Arial"/>
                <w:sz w:val="18"/>
                <w:szCs w:val="18"/>
              </w:rPr>
              <w:t xml:space="preserve"> </w:t>
            </w:r>
            <w:r w:rsidRPr="000F1BCD">
              <w:rPr>
                <w:rFonts w:ascii="Cambria" w:eastAsia="Arial Unicode MS" w:hAnsi="Cambria" w:cs="Arial"/>
                <w:sz w:val="18"/>
                <w:szCs w:val="18"/>
              </w:rPr>
              <w:t>Internet.</w:t>
            </w:r>
            <w:r>
              <w:rPr>
                <w:rFonts w:ascii="Cambria" w:eastAsia="Arial Unicode MS" w:hAnsi="Cambria" w:cs="Arial"/>
                <w:sz w:val="18"/>
                <w:szCs w:val="18"/>
              </w:rPr>
              <w:t xml:space="preserve">                                                                 </w:t>
            </w:r>
            <w:r w:rsidR="00905A4A">
              <w:rPr>
                <w:rFonts w:ascii="Cambria" w:eastAsia="Arial Unicode MS" w:hAnsi="Cambria" w:cs="Arial"/>
                <w:sz w:val="18"/>
                <w:szCs w:val="18"/>
              </w:rPr>
              <w:t xml:space="preserve"> </w:t>
            </w:r>
          </w:p>
          <w:p w:rsidR="00905A4A"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E</w:t>
            </w:r>
            <w:r>
              <w:rPr>
                <w:rFonts w:ascii="Cambria" w:eastAsia="Arial Unicode MS" w:hAnsi="Cambria" w:cs="Arial"/>
                <w:sz w:val="18"/>
                <w:szCs w:val="18"/>
              </w:rPr>
              <w:t>ditorial</w:t>
            </w:r>
            <w:r w:rsidRPr="000F1BCD">
              <w:rPr>
                <w:rFonts w:ascii="Cambria" w:eastAsia="Arial Unicode MS" w:hAnsi="Cambria" w:cs="Arial"/>
                <w:sz w:val="18"/>
                <w:szCs w:val="18"/>
              </w:rPr>
              <w:t xml:space="preserve"> SM, Texto de </w:t>
            </w:r>
            <w:r>
              <w:rPr>
                <w:rFonts w:ascii="Cambria" w:eastAsia="Arial Unicode MS" w:hAnsi="Cambria" w:cs="Arial"/>
                <w:sz w:val="18"/>
                <w:szCs w:val="18"/>
              </w:rPr>
              <w:t>C.T.A. tercer grado</w:t>
            </w:r>
            <w:r w:rsidR="00905A4A">
              <w:rPr>
                <w:rFonts w:ascii="Cambria" w:eastAsia="Arial Unicode MS" w:hAnsi="Cambria" w:cs="Arial"/>
                <w:sz w:val="18"/>
                <w:szCs w:val="18"/>
              </w:rPr>
              <w:t xml:space="preserve">                                      </w:t>
            </w:r>
            <w:r w:rsidRPr="000F1BCD">
              <w:rPr>
                <w:rFonts w:ascii="Cambria" w:eastAsia="Arial Unicode MS" w:hAnsi="Cambria" w:cs="Arial"/>
                <w:sz w:val="18"/>
                <w:szCs w:val="18"/>
              </w:rPr>
              <w:t>Cuadernos de trabajo, prácticas calificadas.</w:t>
            </w:r>
            <w:r w:rsidR="00905A4A">
              <w:rPr>
                <w:rFonts w:ascii="Cambria" w:eastAsia="Arial Unicode MS" w:hAnsi="Cambria" w:cs="Arial"/>
                <w:sz w:val="18"/>
                <w:szCs w:val="18"/>
              </w:rPr>
              <w:t xml:space="preserve">                                                  </w:t>
            </w:r>
            <w:r w:rsidRPr="000F1BCD">
              <w:rPr>
                <w:rFonts w:ascii="Cambria" w:eastAsia="Arial Unicode MS" w:hAnsi="Cambria" w:cs="Arial"/>
                <w:sz w:val="18"/>
                <w:szCs w:val="18"/>
              </w:rPr>
              <w:t>Laboratorio de ciencias.</w:t>
            </w:r>
            <w:r w:rsidRPr="000F1BCD">
              <w:rPr>
                <w:rFonts w:ascii="Cambria" w:eastAsia="Arial Unicode MS" w:hAnsi="Cambria" w:cs="Arial"/>
                <w:sz w:val="18"/>
                <w:szCs w:val="18"/>
              </w:rPr>
              <w:tab/>
            </w:r>
            <w:r w:rsidRPr="000F1BCD">
              <w:rPr>
                <w:rFonts w:ascii="Cambria" w:eastAsia="Arial Unicode MS" w:hAnsi="Cambria" w:cs="Arial"/>
                <w:sz w:val="18"/>
                <w:szCs w:val="18"/>
              </w:rPr>
              <w:tab/>
            </w:r>
          </w:p>
          <w:p w:rsidR="00670EFD" w:rsidRDefault="00EB2BB2" w:rsidP="00905A4A">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Proyector multimedia.</w:t>
            </w:r>
            <w:r>
              <w:rPr>
                <w:rFonts w:ascii="Cambria" w:eastAsia="Arial Unicode MS" w:hAnsi="Cambria" w:cs="Arial"/>
                <w:sz w:val="18"/>
                <w:szCs w:val="18"/>
              </w:rPr>
              <w:t xml:space="preserve">                                                                        </w:t>
            </w:r>
            <w:r w:rsidR="00905A4A">
              <w:rPr>
                <w:rFonts w:ascii="Cambria" w:eastAsia="Arial Unicode MS" w:hAnsi="Cambria" w:cs="Arial"/>
                <w:sz w:val="18"/>
                <w:szCs w:val="18"/>
              </w:rPr>
              <w:t xml:space="preserve">  </w:t>
            </w:r>
            <w:r w:rsidRPr="000F1BCD">
              <w:rPr>
                <w:rFonts w:ascii="Cambria" w:eastAsia="Arial Unicode MS" w:hAnsi="Cambria" w:cs="Arial"/>
                <w:sz w:val="18"/>
                <w:szCs w:val="18"/>
              </w:rPr>
              <w:t>E</w:t>
            </w:r>
            <w:r>
              <w:rPr>
                <w:rFonts w:ascii="Cambria" w:eastAsia="Arial Unicode MS" w:hAnsi="Cambria" w:cs="Arial"/>
                <w:sz w:val="18"/>
                <w:szCs w:val="18"/>
              </w:rPr>
              <w:t>ditorial Santillana</w:t>
            </w:r>
            <w:r w:rsidRPr="000F1BCD">
              <w:rPr>
                <w:rFonts w:ascii="Cambria" w:eastAsia="Arial Unicode MS" w:hAnsi="Cambria" w:cs="Arial"/>
                <w:sz w:val="18"/>
                <w:szCs w:val="18"/>
              </w:rPr>
              <w:t xml:space="preserve">, Texto de </w:t>
            </w:r>
            <w:r>
              <w:rPr>
                <w:rFonts w:ascii="Cambria" w:eastAsia="Arial Unicode MS" w:hAnsi="Cambria" w:cs="Arial"/>
                <w:sz w:val="18"/>
                <w:szCs w:val="18"/>
              </w:rPr>
              <w:t>C.T.A. tercer grado.</w:t>
            </w:r>
          </w:p>
          <w:p w:rsidR="000B3125" w:rsidRDefault="000B3125" w:rsidP="00905A4A">
            <w:pPr>
              <w:tabs>
                <w:tab w:val="left" w:pos="2127"/>
              </w:tabs>
              <w:ind w:left="459"/>
              <w:contextualSpacing/>
              <w:rPr>
                <w:rFonts w:ascii="Cambria" w:eastAsia="Arial Unicode MS" w:hAnsi="Cambria" w:cs="Arial"/>
                <w:sz w:val="18"/>
                <w:szCs w:val="18"/>
              </w:rPr>
            </w:pPr>
          </w:p>
          <w:p w:rsidR="000B3125" w:rsidRDefault="000B3125" w:rsidP="00905A4A">
            <w:pPr>
              <w:tabs>
                <w:tab w:val="left" w:pos="2127"/>
              </w:tabs>
              <w:ind w:left="459"/>
              <w:contextualSpacing/>
              <w:rPr>
                <w:rFonts w:ascii="Cambria" w:eastAsia="Arial Unicode MS" w:hAnsi="Cambria" w:cs="Arial"/>
                <w:sz w:val="18"/>
                <w:szCs w:val="18"/>
              </w:rPr>
            </w:pPr>
          </w:p>
          <w:p w:rsidR="000B3125" w:rsidRDefault="000B3125" w:rsidP="00905A4A">
            <w:pPr>
              <w:tabs>
                <w:tab w:val="left" w:pos="2127"/>
              </w:tabs>
              <w:ind w:left="459"/>
              <w:contextualSpacing/>
              <w:rPr>
                <w:rFonts w:ascii="Cambria" w:eastAsia="Arial Unicode MS" w:hAnsi="Cambria" w:cs="Arial"/>
                <w:sz w:val="18"/>
                <w:szCs w:val="18"/>
              </w:rPr>
            </w:pPr>
          </w:p>
          <w:p w:rsidR="000B3125" w:rsidRPr="000F1BCD" w:rsidRDefault="000B3125" w:rsidP="00905A4A">
            <w:pPr>
              <w:tabs>
                <w:tab w:val="left" w:pos="2127"/>
              </w:tabs>
              <w:ind w:left="459"/>
              <w:contextualSpacing/>
              <w:rPr>
                <w:rFonts w:ascii="Cambria" w:hAnsi="Cambria"/>
                <w:b/>
                <w:sz w:val="18"/>
                <w:szCs w:val="18"/>
              </w:rPr>
            </w:pPr>
          </w:p>
        </w:tc>
      </w:tr>
      <w:tr w:rsidR="00670EFD" w:rsidRPr="000F1BCD" w:rsidTr="00905A4A">
        <w:trPr>
          <w:gridAfter w:val="1"/>
          <w:wAfter w:w="76" w:type="dxa"/>
          <w:trHeight w:val="176"/>
        </w:trPr>
        <w:tc>
          <w:tcPr>
            <w:tcW w:w="14525" w:type="dxa"/>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EVALUACION.</w:t>
            </w:r>
          </w:p>
        </w:tc>
      </w:tr>
      <w:tr w:rsidR="00670EFD" w:rsidRPr="000F1BCD" w:rsidTr="003F4BD2">
        <w:trPr>
          <w:gridAfter w:val="1"/>
          <w:wAfter w:w="76" w:type="dxa"/>
          <w:trHeight w:val="1193"/>
        </w:trPr>
        <w:tc>
          <w:tcPr>
            <w:tcW w:w="14525" w:type="dxa"/>
            <w:shd w:val="clear" w:color="auto" w:fill="FFFFFF" w:themeFill="background1"/>
          </w:tcPr>
          <w:tbl>
            <w:tblPr>
              <w:tblStyle w:val="Tablaconcuadrcula"/>
              <w:tblpPr w:leftFromText="141" w:rightFromText="141" w:vertAnchor="page" w:horzAnchor="margin" w:tblpX="279" w:tblpY="1"/>
              <w:tblOverlap w:val="never"/>
              <w:tblW w:w="12736" w:type="dxa"/>
              <w:tblLook w:val="04A0" w:firstRow="1" w:lastRow="0" w:firstColumn="1" w:lastColumn="0" w:noHBand="0" w:noVBand="1"/>
            </w:tblPr>
            <w:tblGrid>
              <w:gridCol w:w="2549"/>
              <w:gridCol w:w="2124"/>
              <w:gridCol w:w="5515"/>
              <w:gridCol w:w="2548"/>
            </w:tblGrid>
            <w:tr w:rsidR="00ED0F3D" w:rsidRPr="00F969DC" w:rsidTr="003F4BD2">
              <w:trPr>
                <w:trHeight w:val="216"/>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Tipos de evaluación</w:t>
                  </w:r>
                </w:p>
              </w:tc>
              <w:tc>
                <w:tcPr>
                  <w:tcW w:w="2124"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Procedimiento</w:t>
                  </w:r>
                </w:p>
              </w:tc>
              <w:tc>
                <w:tcPr>
                  <w:tcW w:w="5515"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Instrumentos</w:t>
                  </w:r>
                </w:p>
              </w:tc>
              <w:tc>
                <w:tcPr>
                  <w:tcW w:w="2548"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Técnicas</w:t>
                  </w:r>
                </w:p>
              </w:tc>
            </w:tr>
            <w:tr w:rsidR="00ED0F3D" w:rsidRPr="00F969DC" w:rsidTr="003F4BD2">
              <w:trPr>
                <w:trHeight w:val="907"/>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Inicio</w:t>
                  </w: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Proceso</w:t>
                  </w: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Salida</w:t>
                  </w:r>
                </w:p>
              </w:tc>
              <w:tc>
                <w:tcPr>
                  <w:tcW w:w="2124"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y escrito</w:t>
                  </w: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escrito y ejecución</w:t>
                  </w: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Escrito</w:t>
                  </w:r>
                </w:p>
              </w:tc>
              <w:tc>
                <w:tcPr>
                  <w:tcW w:w="5515"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el oral</w:t>
                  </w:r>
                  <w:r>
                    <w:rPr>
                      <w:rFonts w:ascii="Cambria" w:eastAsia="Calibri" w:hAnsi="Cambria" w:cs="Arial"/>
                      <w:b/>
                      <w:sz w:val="18"/>
                    </w:rPr>
                    <w:t xml:space="preserve">: </w:t>
                  </w:r>
                  <w:r w:rsidRPr="00F969DC">
                    <w:rPr>
                      <w:rFonts w:ascii="Cambria" w:eastAsia="Calibri" w:hAnsi="Cambria" w:cs="Arial"/>
                      <w:sz w:val="18"/>
                    </w:rPr>
                    <w:t>Ficha de observación</w:t>
                  </w:r>
                  <w:r>
                    <w:rPr>
                      <w:rFonts w:ascii="Cambria" w:eastAsia="Calibri" w:hAnsi="Cambria" w:cs="Arial"/>
                      <w:sz w:val="18"/>
                    </w:rPr>
                    <w:t xml:space="preserve">, Registro anecdotario, </w:t>
                  </w:r>
                  <w:r w:rsidRPr="00F969DC">
                    <w:rPr>
                      <w:rFonts w:ascii="Cambria" w:eastAsia="Calibri" w:hAnsi="Cambria" w:cs="Arial"/>
                      <w:sz w:val="18"/>
                    </w:rPr>
                    <w:t xml:space="preserve">Guía de prueba oral </w:t>
                  </w: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b/>
                      <w:sz w:val="18"/>
                    </w:rPr>
                    <w:t>Para el escrito</w:t>
                  </w:r>
                  <w:r>
                    <w:rPr>
                      <w:rFonts w:ascii="Cambria" w:eastAsia="Calibri" w:hAnsi="Cambria" w:cs="Arial"/>
                      <w:b/>
                      <w:sz w:val="18"/>
                    </w:rPr>
                    <w:t xml:space="preserve">: </w:t>
                  </w:r>
                  <w:r>
                    <w:rPr>
                      <w:rFonts w:ascii="Cambria" w:eastAsia="Calibri" w:hAnsi="Cambria" w:cs="Arial"/>
                      <w:sz w:val="18"/>
                    </w:rPr>
                    <w:t xml:space="preserve">Pruebas de desarrollo, </w:t>
                  </w:r>
                  <w:r w:rsidRPr="00F969DC">
                    <w:rPr>
                      <w:rFonts w:ascii="Cambria" w:eastAsia="Calibri" w:hAnsi="Cambria" w:cs="Arial"/>
                      <w:sz w:val="18"/>
                    </w:rPr>
                    <w:t>Pruebas objetivas y mixtas</w:t>
                  </w:r>
                  <w:r>
                    <w:rPr>
                      <w:rFonts w:ascii="Cambria" w:eastAsia="Calibri" w:hAnsi="Cambria" w:cs="Arial"/>
                      <w:sz w:val="18"/>
                    </w:rPr>
                    <w:t>.</w:t>
                  </w:r>
                </w:p>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la ejecución</w:t>
                  </w:r>
                  <w:r>
                    <w:rPr>
                      <w:rFonts w:ascii="Cambria" w:eastAsia="Calibri" w:hAnsi="Cambria" w:cs="Arial"/>
                      <w:b/>
                      <w:sz w:val="18"/>
                    </w:rPr>
                    <w:t xml:space="preserve">: </w:t>
                  </w:r>
                  <w:r>
                    <w:rPr>
                      <w:rFonts w:ascii="Cambria" w:eastAsia="Calibri" w:hAnsi="Cambria" w:cs="Arial"/>
                      <w:sz w:val="18"/>
                    </w:rPr>
                    <w:t xml:space="preserve">Escala de desempeño, </w:t>
                  </w:r>
                  <w:r w:rsidRPr="00F969DC">
                    <w:rPr>
                      <w:rFonts w:ascii="Cambria" w:eastAsia="Calibri" w:hAnsi="Cambria" w:cs="Arial"/>
                      <w:sz w:val="18"/>
                    </w:rPr>
                    <w:t>Escala de calificación</w:t>
                  </w:r>
                  <w:r>
                    <w:rPr>
                      <w:rFonts w:ascii="Cambria" w:eastAsia="Calibri" w:hAnsi="Cambria" w:cs="Arial"/>
                      <w:sz w:val="18"/>
                    </w:rPr>
                    <w:t>.</w:t>
                  </w:r>
                </w:p>
                <w:p w:rsidR="00ED0F3D" w:rsidRPr="00F969DC" w:rsidRDefault="00ED0F3D" w:rsidP="00ED0F3D">
                  <w:pPr>
                    <w:ind w:left="316"/>
                    <w:contextualSpacing/>
                    <w:jc w:val="both"/>
                    <w:rPr>
                      <w:rFonts w:ascii="Cambria" w:eastAsia="Calibri" w:hAnsi="Cambria" w:cs="Arial"/>
                      <w:sz w:val="18"/>
                    </w:rPr>
                  </w:pPr>
                  <w:r w:rsidRPr="00F969DC">
                    <w:rPr>
                      <w:rFonts w:ascii="Cambria" w:eastAsia="Calibri" w:hAnsi="Cambria" w:cs="Arial"/>
                      <w:sz w:val="18"/>
                    </w:rPr>
                    <w:t xml:space="preserve"> </w:t>
                  </w:r>
                </w:p>
              </w:tc>
              <w:tc>
                <w:tcPr>
                  <w:tcW w:w="2548"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sz w:val="18"/>
                    </w:rPr>
                    <w:t>Observación</w:t>
                  </w: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Directa </w:t>
                  </w: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Indirecta </w:t>
                  </w:r>
                </w:p>
              </w:tc>
            </w:tr>
          </w:tbl>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ED0F3D">
            <w:pPr>
              <w:tabs>
                <w:tab w:val="left" w:pos="2127"/>
              </w:tabs>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670EFD" w:rsidRPr="000F1BCD" w:rsidRDefault="00670EFD" w:rsidP="007C73EA">
            <w:pPr>
              <w:shd w:val="clear" w:color="auto" w:fill="FFFFFF"/>
              <w:tabs>
                <w:tab w:val="left" w:pos="2127"/>
              </w:tabs>
              <w:ind w:left="459"/>
              <w:contextualSpacing/>
              <w:rPr>
                <w:rFonts w:ascii="Cambria" w:eastAsia="Arial Unicode MS" w:hAnsi="Cambria" w:cs="Arial"/>
                <w:sz w:val="16"/>
                <w:szCs w:val="18"/>
              </w:rPr>
            </w:pPr>
          </w:p>
        </w:tc>
      </w:tr>
    </w:tbl>
    <w:p w:rsidR="00F969DC" w:rsidRDefault="00F969DC"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Default="000B3125" w:rsidP="00905A4A">
      <w:pPr>
        <w:spacing w:after="0" w:line="240" w:lineRule="auto"/>
        <w:rPr>
          <w:rFonts w:ascii="Cambria" w:hAnsi="Cambria"/>
          <w:sz w:val="2"/>
          <w:szCs w:val="18"/>
        </w:rPr>
      </w:pPr>
    </w:p>
    <w:p w:rsidR="000B3125" w:rsidRPr="00905A4A" w:rsidRDefault="000B3125" w:rsidP="00905A4A">
      <w:pPr>
        <w:spacing w:after="0" w:line="240" w:lineRule="auto"/>
        <w:rPr>
          <w:rFonts w:ascii="Cambria" w:hAnsi="Cambria"/>
          <w:sz w:val="2"/>
          <w:szCs w:val="18"/>
        </w:rPr>
      </w:pPr>
    </w:p>
    <w:tbl>
      <w:tblPr>
        <w:tblStyle w:val="Tablaconcuadrcula"/>
        <w:tblpPr w:leftFromText="141" w:rightFromText="141" w:vertAnchor="text" w:horzAnchor="margin" w:tblpX="108" w:tblpY="232"/>
        <w:tblW w:w="14567" w:type="dxa"/>
        <w:tblLayout w:type="fixed"/>
        <w:tblLook w:val="04A0" w:firstRow="1" w:lastRow="0" w:firstColumn="1" w:lastColumn="0" w:noHBand="0" w:noVBand="1"/>
      </w:tblPr>
      <w:tblGrid>
        <w:gridCol w:w="1305"/>
        <w:gridCol w:w="1559"/>
        <w:gridCol w:w="1843"/>
        <w:gridCol w:w="1701"/>
        <w:gridCol w:w="1355"/>
        <w:gridCol w:w="34"/>
        <w:gridCol w:w="2234"/>
        <w:gridCol w:w="2410"/>
        <w:gridCol w:w="992"/>
        <w:gridCol w:w="1134"/>
      </w:tblGrid>
      <w:tr w:rsidR="00F969DC" w:rsidRPr="000F1BCD" w:rsidTr="00066E96">
        <w:tc>
          <w:tcPr>
            <w:tcW w:w="1305" w:type="dxa"/>
            <w:shd w:val="clear" w:color="auto" w:fill="92D050"/>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Momentos de una actividad de aprendizaje.</w:t>
            </w:r>
          </w:p>
        </w:tc>
        <w:tc>
          <w:tcPr>
            <w:tcW w:w="1559" w:type="dxa"/>
            <w:shd w:val="clear" w:color="auto" w:fill="92D050"/>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Procesos</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pedagógicos.</w:t>
            </w:r>
          </w:p>
        </w:tc>
        <w:tc>
          <w:tcPr>
            <w:tcW w:w="11703" w:type="dxa"/>
            <w:gridSpan w:val="8"/>
            <w:shd w:val="clear" w:color="auto" w:fill="92D050"/>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Enfoques de áreas</w:t>
            </w:r>
          </w:p>
        </w:tc>
      </w:tr>
      <w:tr w:rsidR="00F969DC" w:rsidRPr="000F1BCD" w:rsidTr="00ED0F3D">
        <w:tc>
          <w:tcPr>
            <w:tcW w:w="1305" w:type="dxa"/>
            <w:vMerge w:val="restart"/>
          </w:tcPr>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Inicio.</w:t>
            </w:r>
          </w:p>
        </w:tc>
        <w:tc>
          <w:tcPr>
            <w:tcW w:w="1559" w:type="dxa"/>
            <w:vMerge w:val="restart"/>
          </w:tcPr>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Problematización</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Motivación/interés/incentivo</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Propósito y organización.</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Saberes previos</w:t>
            </w: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 xml:space="preserve">Gestión y </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Acompañamiento.</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Del desarrollo de competencias</w:t>
            </w: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 xml:space="preserve">Evaluación </w:t>
            </w:r>
          </w:p>
        </w:tc>
        <w:tc>
          <w:tcPr>
            <w:tcW w:w="1843"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COMUNICACIÓN</w:t>
            </w:r>
          </w:p>
        </w:tc>
        <w:tc>
          <w:tcPr>
            <w:tcW w:w="1701"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MATEMÁTICA</w:t>
            </w:r>
          </w:p>
        </w:tc>
        <w:tc>
          <w:tcPr>
            <w:tcW w:w="1355"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PERSONAL</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SOCIAL.</w:t>
            </w:r>
          </w:p>
        </w:tc>
        <w:tc>
          <w:tcPr>
            <w:tcW w:w="2268" w:type="dxa"/>
            <w:gridSpan w:val="2"/>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CIENCIA Y AMBIENTE</w:t>
            </w:r>
          </w:p>
        </w:tc>
        <w:tc>
          <w:tcPr>
            <w:tcW w:w="2410"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RELIGIOSA</w:t>
            </w:r>
          </w:p>
        </w:tc>
        <w:tc>
          <w:tcPr>
            <w:tcW w:w="992"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ARTE Y CULTURA</w:t>
            </w:r>
          </w:p>
        </w:tc>
        <w:tc>
          <w:tcPr>
            <w:tcW w:w="1134" w:type="dxa"/>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FÍSICA</w:t>
            </w:r>
          </w:p>
        </w:tc>
      </w:tr>
      <w:tr w:rsidR="00F969DC" w:rsidRPr="000F1BCD" w:rsidTr="00ED0F3D">
        <w:trPr>
          <w:trHeight w:val="596"/>
        </w:trPr>
        <w:tc>
          <w:tcPr>
            <w:tcW w:w="1305"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559" w:type="dxa"/>
            <w:vMerge/>
          </w:tcPr>
          <w:p w:rsidR="00F969DC" w:rsidRPr="000F1BCD" w:rsidRDefault="00F969DC" w:rsidP="00066E96">
            <w:pPr>
              <w:ind w:left="-57"/>
              <w:jc w:val="center"/>
              <w:rPr>
                <w:rFonts w:ascii="Cambria" w:eastAsia="Calibri" w:hAnsi="Cambria" w:cs="Times New Roman"/>
                <w:sz w:val="18"/>
                <w:szCs w:val="18"/>
              </w:rPr>
            </w:pPr>
          </w:p>
        </w:tc>
        <w:tc>
          <w:tcPr>
            <w:tcW w:w="1843" w:type="dxa"/>
            <w:vMerge w:val="restart"/>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Comunicativo</w:t>
            </w: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tc>
        <w:tc>
          <w:tcPr>
            <w:tcW w:w="1701" w:type="dxa"/>
            <w:vMerge w:val="restart"/>
            <w:tcBorders>
              <w:bottom w:val="single" w:sz="4" w:space="0" w:color="auto"/>
            </w:tcBorders>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Resolución</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De problemas.</w:t>
            </w:r>
          </w:p>
        </w:tc>
        <w:tc>
          <w:tcPr>
            <w:tcW w:w="1355" w:type="dxa"/>
            <w:tcBorders>
              <w:bottom w:val="single" w:sz="4" w:space="0" w:color="auto"/>
            </w:tcBorders>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 de</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La autonomía</w:t>
            </w:r>
          </w:p>
        </w:tc>
        <w:tc>
          <w:tcPr>
            <w:tcW w:w="2268" w:type="dxa"/>
            <w:gridSpan w:val="2"/>
            <w:tcBorders>
              <w:bottom w:val="single" w:sz="4" w:space="0" w:color="auto"/>
            </w:tcBorders>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Indagación</w:t>
            </w:r>
          </w:p>
          <w:p w:rsidR="00F969DC" w:rsidRPr="000F1BCD" w:rsidRDefault="00F969DC" w:rsidP="00066E96">
            <w:pPr>
              <w:ind w:left="-57"/>
              <w:jc w:val="center"/>
              <w:rPr>
                <w:rFonts w:ascii="Cambria" w:eastAsia="Calibri" w:hAnsi="Cambria" w:cs="Times New Roman"/>
                <w:sz w:val="18"/>
                <w:szCs w:val="18"/>
              </w:rPr>
            </w:pPr>
          </w:p>
        </w:tc>
        <w:tc>
          <w:tcPr>
            <w:tcW w:w="2410" w:type="dxa"/>
            <w:vMerge w:val="restart"/>
            <w:tcBorders>
              <w:bottom w:val="single" w:sz="4" w:space="0" w:color="auto"/>
            </w:tcBorders>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Humanista cristiana.</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Cristocéntrico</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Comunitaria</w:t>
            </w:r>
          </w:p>
        </w:tc>
        <w:tc>
          <w:tcPr>
            <w:tcW w:w="992" w:type="dxa"/>
            <w:vMerge w:val="restart"/>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Pos moderno.</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(Multicultural</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e interdisciplinario)</w:t>
            </w:r>
          </w:p>
        </w:tc>
        <w:tc>
          <w:tcPr>
            <w:tcW w:w="1134" w:type="dxa"/>
            <w:vMerge w:val="restart"/>
            <w:vAlign w:val="center"/>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Construcción de la corporeidad</w:t>
            </w:r>
          </w:p>
        </w:tc>
      </w:tr>
      <w:tr w:rsidR="00F969DC" w:rsidRPr="000F1BCD" w:rsidTr="00ED0F3D">
        <w:trPr>
          <w:trHeight w:val="596"/>
        </w:trPr>
        <w:tc>
          <w:tcPr>
            <w:tcW w:w="1305"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559" w:type="dxa"/>
            <w:vMerge/>
          </w:tcPr>
          <w:p w:rsidR="00F969DC" w:rsidRPr="000F1BCD" w:rsidRDefault="00F969DC" w:rsidP="00066E96">
            <w:pPr>
              <w:ind w:left="-57"/>
              <w:jc w:val="center"/>
              <w:rPr>
                <w:rFonts w:ascii="Cambria" w:eastAsia="Calibri" w:hAnsi="Cambria" w:cs="Times New Roman"/>
                <w:sz w:val="18"/>
                <w:szCs w:val="18"/>
              </w:rPr>
            </w:pPr>
          </w:p>
        </w:tc>
        <w:tc>
          <w:tcPr>
            <w:tcW w:w="1843"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701"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355" w:type="dxa"/>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Del ejercicio ciudadano.</w:t>
            </w:r>
          </w:p>
        </w:tc>
        <w:tc>
          <w:tcPr>
            <w:tcW w:w="2268" w:type="dxa"/>
            <w:gridSpan w:val="2"/>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Alfabetización</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Científica y tecnológica.</w:t>
            </w:r>
          </w:p>
        </w:tc>
        <w:tc>
          <w:tcPr>
            <w:tcW w:w="2410"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992"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134"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r>
      <w:tr w:rsidR="00F969DC" w:rsidRPr="000F1BCD" w:rsidTr="00ED0F3D">
        <w:tc>
          <w:tcPr>
            <w:tcW w:w="1305" w:type="dxa"/>
            <w:vMerge w:val="restart"/>
          </w:tcPr>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w:t>
            </w:r>
          </w:p>
        </w:tc>
        <w:tc>
          <w:tcPr>
            <w:tcW w:w="1559" w:type="dxa"/>
            <w:vMerge/>
          </w:tcPr>
          <w:p w:rsidR="00F969DC" w:rsidRPr="000F1BCD" w:rsidRDefault="00F969DC" w:rsidP="00066E96">
            <w:pPr>
              <w:ind w:left="-57"/>
              <w:jc w:val="center"/>
              <w:rPr>
                <w:rFonts w:ascii="Cambria" w:eastAsia="Calibri" w:hAnsi="Cambria" w:cs="Times New Roman"/>
                <w:sz w:val="18"/>
                <w:szCs w:val="18"/>
              </w:rPr>
            </w:pPr>
          </w:p>
        </w:tc>
        <w:tc>
          <w:tcPr>
            <w:tcW w:w="9577" w:type="dxa"/>
            <w:gridSpan w:val="6"/>
            <w:shd w:val="clear" w:color="auto" w:fill="F7CAAC"/>
            <w:vAlign w:val="center"/>
          </w:tcPr>
          <w:p w:rsidR="00F969DC" w:rsidRPr="000F1BCD" w:rsidRDefault="00F969DC" w:rsidP="00066E96">
            <w:pPr>
              <w:ind w:left="-57"/>
              <w:jc w:val="center"/>
              <w:rPr>
                <w:rFonts w:ascii="Cambria" w:eastAsia="Calibri" w:hAnsi="Cambria" w:cs="Times New Roman"/>
                <w:b/>
                <w:sz w:val="18"/>
                <w:szCs w:val="18"/>
              </w:rPr>
            </w:pPr>
            <w:r w:rsidRPr="000F1BCD">
              <w:rPr>
                <w:rFonts w:ascii="Cambria" w:eastAsia="Calibri" w:hAnsi="Cambria" w:cs="Times New Roman"/>
                <w:b/>
                <w:sz w:val="18"/>
                <w:szCs w:val="18"/>
              </w:rPr>
              <w:t>Procesos didácticos</w:t>
            </w:r>
          </w:p>
        </w:tc>
        <w:tc>
          <w:tcPr>
            <w:tcW w:w="992" w:type="dxa"/>
            <w:shd w:val="clear" w:color="auto" w:fill="F7CAAC"/>
          </w:tcPr>
          <w:p w:rsidR="00F969DC" w:rsidRPr="000F1BCD" w:rsidRDefault="00F969DC" w:rsidP="00066E96">
            <w:pPr>
              <w:ind w:left="-57"/>
              <w:jc w:val="center"/>
              <w:rPr>
                <w:rFonts w:ascii="Cambria" w:eastAsia="Calibri" w:hAnsi="Cambria" w:cs="Times New Roman"/>
                <w:b/>
                <w:sz w:val="18"/>
                <w:szCs w:val="18"/>
              </w:rPr>
            </w:pPr>
          </w:p>
        </w:tc>
        <w:tc>
          <w:tcPr>
            <w:tcW w:w="1134" w:type="dxa"/>
            <w:shd w:val="clear" w:color="auto" w:fill="F7CAAC"/>
          </w:tcPr>
          <w:p w:rsidR="00F969DC" w:rsidRPr="000F1BCD" w:rsidRDefault="00F969DC" w:rsidP="00066E96">
            <w:pPr>
              <w:ind w:left="-57"/>
              <w:jc w:val="center"/>
              <w:rPr>
                <w:rFonts w:ascii="Cambria" w:eastAsia="Calibri" w:hAnsi="Cambria" w:cs="Times New Roman"/>
                <w:b/>
                <w:sz w:val="18"/>
                <w:szCs w:val="18"/>
              </w:rPr>
            </w:pPr>
          </w:p>
        </w:tc>
      </w:tr>
      <w:tr w:rsidR="00F969DC" w:rsidRPr="000F1BCD" w:rsidTr="00ED0F3D">
        <w:trPr>
          <w:trHeight w:val="1694"/>
        </w:trPr>
        <w:tc>
          <w:tcPr>
            <w:tcW w:w="1305"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559" w:type="dxa"/>
            <w:vMerge/>
          </w:tcPr>
          <w:p w:rsidR="00F969DC" w:rsidRPr="000F1BCD" w:rsidRDefault="00F969DC" w:rsidP="00066E96">
            <w:pPr>
              <w:ind w:left="-57"/>
              <w:jc w:val="center"/>
              <w:rPr>
                <w:rFonts w:ascii="Cambria" w:eastAsia="Calibri" w:hAnsi="Cambria" w:cs="Times New Roman"/>
                <w:sz w:val="18"/>
                <w:szCs w:val="18"/>
              </w:rPr>
            </w:pPr>
          </w:p>
        </w:tc>
        <w:tc>
          <w:tcPr>
            <w:tcW w:w="1843" w:type="dxa"/>
            <w:vMerge w:val="restart"/>
            <w:tcBorders>
              <w:bottom w:val="single" w:sz="4" w:space="0" w:color="auto"/>
            </w:tcBorders>
          </w:tcPr>
          <w:p w:rsidR="00F969DC" w:rsidRPr="000F1BCD" w:rsidRDefault="00F969DC" w:rsidP="00066E96">
            <w:pPr>
              <w:ind w:left="-57"/>
              <w:rPr>
                <w:rFonts w:ascii="Cambria" w:eastAsia="Calibri" w:hAnsi="Cambria" w:cs="Times New Roman"/>
                <w:b/>
                <w:sz w:val="18"/>
                <w:szCs w:val="18"/>
              </w:rPr>
            </w:pPr>
            <w:r w:rsidRPr="000F1BCD">
              <w:rPr>
                <w:rFonts w:ascii="Cambria" w:eastAsia="Calibri" w:hAnsi="Cambria" w:cs="Times New Roman"/>
                <w:b/>
                <w:sz w:val="18"/>
                <w:szCs w:val="18"/>
              </w:rPr>
              <w:t>COMPRENSION DE TEXTOS ORALE Y SE EXPRESA ORALMENTE</w:t>
            </w:r>
          </w:p>
          <w:p w:rsidR="00F969DC" w:rsidRPr="000F1BCD" w:rsidRDefault="00F969DC" w:rsidP="00066E96">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 xml:space="preserve">Antes del discurso. </w:t>
            </w:r>
          </w:p>
          <w:p w:rsidR="00F969DC" w:rsidRPr="000F1BCD" w:rsidRDefault="00F969DC" w:rsidP="00066E96">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Durante el discurso</w:t>
            </w:r>
          </w:p>
          <w:p w:rsidR="00F969DC" w:rsidRPr="000F1BCD" w:rsidRDefault="00F969DC" w:rsidP="00066E96">
            <w:pPr>
              <w:numPr>
                <w:ilvl w:val="0"/>
                <w:numId w:val="4"/>
              </w:numPr>
              <w:ind w:left="-57" w:hanging="116"/>
              <w:jc w:val="center"/>
              <w:rPr>
                <w:rFonts w:ascii="Cambria" w:eastAsia="Calibri" w:hAnsi="Cambria" w:cs="Times New Roman"/>
                <w:sz w:val="18"/>
                <w:szCs w:val="18"/>
              </w:rPr>
            </w:pPr>
            <w:r w:rsidRPr="000F1BCD">
              <w:rPr>
                <w:rFonts w:ascii="Cambria" w:eastAsia="Calibri" w:hAnsi="Cambria" w:cs="Times New Roman"/>
                <w:sz w:val="18"/>
                <w:szCs w:val="18"/>
              </w:rPr>
              <w:t>Después del discurso.</w:t>
            </w:r>
          </w:p>
          <w:p w:rsidR="00F969DC" w:rsidRPr="000F1BCD" w:rsidRDefault="00F969DC" w:rsidP="00066E96">
            <w:pPr>
              <w:ind w:left="-57"/>
              <w:rPr>
                <w:rFonts w:ascii="Cambria" w:eastAsia="Calibri" w:hAnsi="Cambria" w:cs="Times New Roman"/>
                <w:b/>
                <w:sz w:val="18"/>
                <w:szCs w:val="18"/>
              </w:rPr>
            </w:pPr>
            <w:r w:rsidRPr="000F1BCD">
              <w:rPr>
                <w:rFonts w:ascii="Cambria" w:eastAsia="Calibri" w:hAnsi="Cambria" w:cs="Times New Roman"/>
                <w:b/>
                <w:sz w:val="18"/>
                <w:szCs w:val="18"/>
              </w:rPr>
              <w:t>comprensión de textos:</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antes de la lectura.</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Durante la lectura</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Después de la lectura.</w:t>
            </w:r>
          </w:p>
        </w:tc>
        <w:tc>
          <w:tcPr>
            <w:tcW w:w="1701" w:type="dxa"/>
            <w:vMerge w:val="restart"/>
            <w:tcBorders>
              <w:bottom w:val="single" w:sz="4" w:space="0" w:color="auto"/>
            </w:tcBorders>
          </w:tcPr>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Comprensión </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Del problema.</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Búsqueda de estrategias.</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Representación (concreto a lo simbólico)</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Formalización</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Reflexión </w:t>
            </w:r>
          </w:p>
          <w:p w:rsidR="00F969DC" w:rsidRPr="000F1BCD" w:rsidRDefault="00F969DC" w:rsidP="00066E96">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Transferencia.</w:t>
            </w:r>
          </w:p>
        </w:tc>
        <w:tc>
          <w:tcPr>
            <w:tcW w:w="1389" w:type="dxa"/>
            <w:gridSpan w:val="2"/>
            <w:vMerge w:val="restart"/>
            <w:tcBorders>
              <w:bottom w:val="single" w:sz="4" w:space="0" w:color="auto"/>
            </w:tcBorders>
          </w:tcPr>
          <w:p w:rsidR="00F969DC" w:rsidRPr="000F1BCD" w:rsidRDefault="00F969DC" w:rsidP="00066E96">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Problematización</w:t>
            </w:r>
          </w:p>
          <w:p w:rsidR="00F969DC" w:rsidRPr="000F1BCD" w:rsidRDefault="00F969DC" w:rsidP="00066E96">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Análisis de la información.</w:t>
            </w:r>
          </w:p>
          <w:p w:rsidR="00F969DC" w:rsidRPr="000F1BCD" w:rsidRDefault="00F969DC" w:rsidP="00066E96">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Toma de decisiones.</w:t>
            </w:r>
          </w:p>
        </w:tc>
        <w:tc>
          <w:tcPr>
            <w:tcW w:w="2234" w:type="dxa"/>
            <w:vMerge w:val="restart"/>
            <w:tcBorders>
              <w:bottom w:val="single" w:sz="4" w:space="0" w:color="auto"/>
            </w:tcBorders>
          </w:tcPr>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pregunta (problema).</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posibles respuestas. (hipótesis)</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Elaboración del plan de indagación.</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Registro de datos.</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Análisis de resultados y comparación con las respuestas.</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Estructuración del saber construido.</w:t>
            </w:r>
          </w:p>
          <w:p w:rsidR="00F969DC" w:rsidRPr="000F1BCD" w:rsidRDefault="00F969DC" w:rsidP="00066E96">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Teoría        científica.</w:t>
            </w:r>
          </w:p>
        </w:tc>
        <w:tc>
          <w:tcPr>
            <w:tcW w:w="2410" w:type="dxa"/>
            <w:vMerge w:val="restart"/>
            <w:tcBorders>
              <w:bottom w:val="single" w:sz="4" w:space="0" w:color="auto"/>
            </w:tcBorders>
          </w:tcPr>
          <w:p w:rsidR="00F969DC" w:rsidRPr="000F1BCD" w:rsidRDefault="00F969DC" w:rsidP="00066E96">
            <w:pPr>
              <w:numPr>
                <w:ilvl w:val="0"/>
                <w:numId w:val="6"/>
              </w:numPr>
              <w:ind w:left="-57" w:hanging="142"/>
              <w:contextualSpacing/>
              <w:rPr>
                <w:rFonts w:ascii="Cambria" w:eastAsia="Calibri" w:hAnsi="Cambria" w:cs="Times New Roman"/>
                <w:sz w:val="18"/>
                <w:szCs w:val="18"/>
              </w:rPr>
            </w:pPr>
            <w:r w:rsidRPr="000F1BCD">
              <w:rPr>
                <w:rFonts w:ascii="Cambria" w:eastAsia="Calibri" w:hAnsi="Cambria" w:cs="Times New Roman"/>
                <w:sz w:val="18"/>
                <w:szCs w:val="18"/>
              </w:rPr>
              <w:t>VER</w:t>
            </w:r>
          </w:p>
          <w:p w:rsidR="00F969DC" w:rsidRPr="000F1BCD" w:rsidRDefault="00F969DC" w:rsidP="00066E96">
            <w:pPr>
              <w:numPr>
                <w:ilvl w:val="0"/>
                <w:numId w:val="6"/>
              </w:numPr>
              <w:ind w:left="-57" w:hanging="142"/>
              <w:contextualSpacing/>
              <w:rPr>
                <w:rFonts w:ascii="Cambria" w:eastAsia="Calibri" w:hAnsi="Cambria" w:cs="Times New Roman"/>
                <w:sz w:val="18"/>
                <w:szCs w:val="18"/>
              </w:rPr>
            </w:pPr>
            <w:r w:rsidRPr="000F1BCD">
              <w:rPr>
                <w:rFonts w:ascii="Cambria" w:eastAsia="Calibri" w:hAnsi="Cambria" w:cs="Times New Roman"/>
                <w:sz w:val="18"/>
                <w:szCs w:val="18"/>
              </w:rPr>
              <w:t>JUZGAR</w:t>
            </w:r>
          </w:p>
          <w:p w:rsidR="00F969DC" w:rsidRPr="000F1BCD" w:rsidRDefault="00F969DC" w:rsidP="00066E96">
            <w:pPr>
              <w:numPr>
                <w:ilvl w:val="0"/>
                <w:numId w:val="6"/>
              </w:numPr>
              <w:ind w:left="-57" w:hanging="142"/>
              <w:contextualSpacing/>
              <w:rPr>
                <w:rFonts w:ascii="Cambria" w:eastAsia="Calibri" w:hAnsi="Cambria" w:cs="Times New Roman"/>
                <w:sz w:val="18"/>
                <w:szCs w:val="18"/>
              </w:rPr>
            </w:pPr>
            <w:r w:rsidRPr="000F1BCD">
              <w:rPr>
                <w:rFonts w:ascii="Cambria" w:eastAsia="Calibri" w:hAnsi="Cambria" w:cs="Times New Roman"/>
                <w:sz w:val="18"/>
                <w:szCs w:val="18"/>
              </w:rPr>
              <w:t>ACTUAR</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 xml:space="preserve">ORIENTACIONES METODOLOGICAS </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Partir de una pregunta.</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Uso de imágenes.</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Nuevo lenguaje para propiciar la fe.</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La palabra de Dios.</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ORDEN.</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Preparar la clase.</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Síntesis</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Lenguaje positivo.</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Intercesión</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Fe y vida</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Encuentro con los niños.</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Propuestas del:</w:t>
            </w:r>
          </w:p>
          <w:p w:rsidR="00F969DC" w:rsidRPr="000F1BCD" w:rsidRDefault="00F969DC" w:rsidP="00066E96">
            <w:pPr>
              <w:ind w:left="-57"/>
              <w:rPr>
                <w:rFonts w:ascii="Cambria" w:eastAsia="Calibri" w:hAnsi="Cambria" w:cs="Times New Roman"/>
                <w:sz w:val="18"/>
                <w:szCs w:val="18"/>
              </w:rPr>
            </w:pPr>
            <w:r w:rsidRPr="000F1BCD">
              <w:rPr>
                <w:rFonts w:ascii="Cambria" w:eastAsia="Calibri" w:hAnsi="Cambria" w:cs="Times New Roman"/>
                <w:sz w:val="18"/>
                <w:szCs w:val="18"/>
              </w:rPr>
              <w:t>Papa francisco</w:t>
            </w:r>
          </w:p>
        </w:tc>
        <w:tc>
          <w:tcPr>
            <w:tcW w:w="992" w:type="dxa"/>
            <w:tcBorders>
              <w:bottom w:val="single" w:sz="4" w:space="0" w:color="auto"/>
            </w:tcBorders>
          </w:tcPr>
          <w:p w:rsidR="00F969DC" w:rsidRPr="000F1BCD" w:rsidRDefault="00F969DC" w:rsidP="00066E96">
            <w:pPr>
              <w:ind w:left="-57"/>
              <w:contextualSpacing/>
              <w:rPr>
                <w:rFonts w:ascii="Cambria" w:eastAsia="Calibri" w:hAnsi="Cambria" w:cs="Times New Roman"/>
                <w:sz w:val="18"/>
                <w:szCs w:val="18"/>
              </w:rPr>
            </w:pPr>
          </w:p>
        </w:tc>
        <w:tc>
          <w:tcPr>
            <w:tcW w:w="1134" w:type="dxa"/>
            <w:tcBorders>
              <w:bottom w:val="single" w:sz="4" w:space="0" w:color="auto"/>
            </w:tcBorders>
          </w:tcPr>
          <w:p w:rsidR="00F969DC" w:rsidRPr="000F1BCD" w:rsidRDefault="00F969DC" w:rsidP="00066E96">
            <w:pPr>
              <w:ind w:left="-57"/>
              <w:contextualSpacing/>
              <w:rPr>
                <w:rFonts w:ascii="Cambria" w:eastAsia="Calibri" w:hAnsi="Cambria" w:cs="Times New Roman"/>
                <w:sz w:val="18"/>
                <w:szCs w:val="18"/>
              </w:rPr>
            </w:pPr>
          </w:p>
        </w:tc>
      </w:tr>
      <w:tr w:rsidR="00F969DC" w:rsidRPr="000F1BCD" w:rsidTr="00ED0F3D">
        <w:trPr>
          <w:trHeight w:val="1160"/>
        </w:trPr>
        <w:tc>
          <w:tcPr>
            <w:tcW w:w="1305" w:type="dxa"/>
            <w:vMerge w:val="restart"/>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Cierre</w:t>
            </w:r>
          </w:p>
        </w:tc>
        <w:tc>
          <w:tcPr>
            <w:tcW w:w="1559" w:type="dxa"/>
            <w:vMerge/>
          </w:tcPr>
          <w:p w:rsidR="00F969DC" w:rsidRPr="000F1BCD" w:rsidRDefault="00F969DC" w:rsidP="00066E96">
            <w:pPr>
              <w:ind w:left="-57"/>
              <w:jc w:val="center"/>
              <w:rPr>
                <w:rFonts w:ascii="Cambria" w:eastAsia="Calibri" w:hAnsi="Cambria" w:cs="Times New Roman"/>
                <w:sz w:val="18"/>
                <w:szCs w:val="18"/>
              </w:rPr>
            </w:pPr>
          </w:p>
        </w:tc>
        <w:tc>
          <w:tcPr>
            <w:tcW w:w="1843" w:type="dxa"/>
            <w:vMerge/>
            <w:tcBorders>
              <w:bottom w:val="single" w:sz="4" w:space="0" w:color="auto"/>
            </w:tcBorders>
          </w:tcPr>
          <w:p w:rsidR="00F969DC" w:rsidRPr="000F1BCD" w:rsidRDefault="00F969DC" w:rsidP="00066E96">
            <w:pPr>
              <w:numPr>
                <w:ilvl w:val="0"/>
                <w:numId w:val="4"/>
              </w:numPr>
              <w:ind w:left="-57"/>
              <w:jc w:val="center"/>
              <w:rPr>
                <w:rFonts w:ascii="Cambria" w:eastAsia="Calibri" w:hAnsi="Cambria" w:cs="Times New Roman"/>
                <w:sz w:val="18"/>
                <w:szCs w:val="18"/>
              </w:rPr>
            </w:pPr>
          </w:p>
        </w:tc>
        <w:tc>
          <w:tcPr>
            <w:tcW w:w="1701"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389" w:type="dxa"/>
            <w:gridSpan w:val="2"/>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2234"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2410"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992" w:type="dxa"/>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134" w:type="dxa"/>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r>
      <w:tr w:rsidR="00F969DC" w:rsidRPr="000F1BCD" w:rsidTr="00ED0F3D">
        <w:trPr>
          <w:trHeight w:val="1172"/>
        </w:trPr>
        <w:tc>
          <w:tcPr>
            <w:tcW w:w="1305"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559"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843" w:type="dxa"/>
            <w:tcBorders>
              <w:bottom w:val="single" w:sz="4" w:space="0" w:color="auto"/>
            </w:tcBorders>
          </w:tcPr>
          <w:p w:rsidR="00F969DC" w:rsidRPr="000F1BCD" w:rsidRDefault="00F969DC" w:rsidP="00066E96">
            <w:pPr>
              <w:ind w:left="-57"/>
              <w:rPr>
                <w:rFonts w:ascii="Cambria" w:eastAsia="Calibri" w:hAnsi="Cambria" w:cs="Times New Roman"/>
                <w:b/>
                <w:sz w:val="18"/>
                <w:szCs w:val="18"/>
              </w:rPr>
            </w:pPr>
            <w:r w:rsidRPr="000F1BCD">
              <w:rPr>
                <w:rFonts w:ascii="Cambria" w:eastAsia="Calibri" w:hAnsi="Cambria" w:cs="Times New Roman"/>
                <w:b/>
                <w:sz w:val="18"/>
                <w:szCs w:val="18"/>
              </w:rPr>
              <w:t>Producción.</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Planificación</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Textualización</w:t>
            </w:r>
          </w:p>
          <w:p w:rsidR="00F969DC" w:rsidRPr="000F1BCD" w:rsidRDefault="00F969DC" w:rsidP="00066E96">
            <w:pPr>
              <w:ind w:left="-57"/>
              <w:jc w:val="center"/>
              <w:rPr>
                <w:rFonts w:ascii="Cambria" w:eastAsia="Calibri" w:hAnsi="Cambria" w:cs="Times New Roman"/>
                <w:sz w:val="18"/>
                <w:szCs w:val="18"/>
              </w:rPr>
            </w:pPr>
            <w:r w:rsidRPr="000F1BCD">
              <w:rPr>
                <w:rFonts w:ascii="Cambria" w:eastAsia="Calibri" w:hAnsi="Cambria" w:cs="Times New Roman"/>
                <w:sz w:val="18"/>
                <w:szCs w:val="18"/>
              </w:rPr>
              <w:t>Reflexión</w:t>
            </w:r>
          </w:p>
        </w:tc>
        <w:tc>
          <w:tcPr>
            <w:tcW w:w="1701"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389" w:type="dxa"/>
            <w:gridSpan w:val="2"/>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2234"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2410" w:type="dxa"/>
            <w:vMerge/>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992" w:type="dxa"/>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c>
          <w:tcPr>
            <w:tcW w:w="1134" w:type="dxa"/>
            <w:tcBorders>
              <w:bottom w:val="single" w:sz="4" w:space="0" w:color="auto"/>
            </w:tcBorders>
          </w:tcPr>
          <w:p w:rsidR="00F969DC" w:rsidRPr="000F1BCD" w:rsidRDefault="00F969DC" w:rsidP="00066E96">
            <w:pPr>
              <w:ind w:left="-57"/>
              <w:jc w:val="center"/>
              <w:rPr>
                <w:rFonts w:ascii="Cambria" w:eastAsia="Calibri" w:hAnsi="Cambria" w:cs="Times New Roman"/>
                <w:sz w:val="18"/>
                <w:szCs w:val="18"/>
              </w:rPr>
            </w:pPr>
          </w:p>
        </w:tc>
      </w:tr>
    </w:tbl>
    <w:p w:rsidR="001C52D4" w:rsidRPr="000F1BCD" w:rsidRDefault="001C52D4" w:rsidP="0002183B">
      <w:pPr>
        <w:spacing w:after="0" w:line="240" w:lineRule="auto"/>
        <w:rPr>
          <w:rFonts w:ascii="Cambria" w:hAnsi="Cambria"/>
          <w:sz w:val="18"/>
          <w:szCs w:val="18"/>
        </w:rPr>
      </w:pPr>
    </w:p>
    <w:sectPr w:rsidR="001C52D4" w:rsidRPr="000F1BCD"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B9" w:rsidRDefault="005D6EB9" w:rsidP="00BC4616">
      <w:pPr>
        <w:spacing w:after="0" w:line="240" w:lineRule="auto"/>
      </w:pPr>
      <w:r>
        <w:separator/>
      </w:r>
    </w:p>
  </w:endnote>
  <w:endnote w:type="continuationSeparator" w:id="0">
    <w:p w:rsidR="005D6EB9" w:rsidRDefault="005D6EB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B9" w:rsidRDefault="005D6EB9" w:rsidP="00BC4616">
      <w:pPr>
        <w:spacing w:after="0" w:line="240" w:lineRule="auto"/>
      </w:pPr>
      <w:r>
        <w:separator/>
      </w:r>
    </w:p>
  </w:footnote>
  <w:footnote w:type="continuationSeparator" w:id="0">
    <w:p w:rsidR="005D6EB9" w:rsidRDefault="005D6EB9"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88" w:rsidRPr="00AC09D1" w:rsidRDefault="00BE3F88"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r>
    <w:r w:rsidR="00D145A9">
      <w:rPr>
        <w:rFonts w:ascii="Renfrew" w:hAnsi="Renfrew"/>
        <w:sz w:val="20"/>
      </w:rPr>
      <w:tab/>
      <w:t xml:space="preserve">  </w:t>
    </w:r>
    <w:r w:rsidR="00D145A9">
      <w:rPr>
        <w:rFonts w:ascii="Arial" w:hAnsi="Arial" w:cs="Arial"/>
        <w:b/>
        <w:sz w:val="20"/>
      </w:rPr>
      <w:t>Prof. Alvaro Ruiz Peralta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2"/>
  </w:num>
  <w:num w:numId="5">
    <w:abstractNumId w:val="0"/>
  </w:num>
  <w:num w:numId="6">
    <w:abstractNumId w:val="6"/>
  </w:num>
  <w:num w:numId="7">
    <w:abstractNumId w:val="15"/>
  </w:num>
  <w:num w:numId="8">
    <w:abstractNumId w:val="13"/>
  </w:num>
  <w:num w:numId="9">
    <w:abstractNumId w:val="5"/>
  </w:num>
  <w:num w:numId="10">
    <w:abstractNumId w:val="4"/>
  </w:num>
  <w:num w:numId="11">
    <w:abstractNumId w:val="3"/>
  </w:num>
  <w:num w:numId="12">
    <w:abstractNumId w:val="12"/>
  </w:num>
  <w:num w:numId="13">
    <w:abstractNumId w:val="16"/>
  </w:num>
  <w:num w:numId="14">
    <w:abstractNumId w:val="17"/>
  </w:num>
  <w:num w:numId="15">
    <w:abstractNumId w:val="8"/>
  </w:num>
  <w:num w:numId="16">
    <w:abstractNumId w:val="11"/>
  </w:num>
  <w:num w:numId="17">
    <w:abstractNumId w:val="1"/>
  </w:num>
  <w:num w:numId="18">
    <w:abstractNumId w:val="10"/>
  </w:num>
  <w:num w:numId="19">
    <w:abstractNumId w:val="14"/>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56"/>
    <w:rsid w:val="0002183B"/>
    <w:rsid w:val="00042305"/>
    <w:rsid w:val="0006651D"/>
    <w:rsid w:val="00066C6E"/>
    <w:rsid w:val="00066E96"/>
    <w:rsid w:val="0008367C"/>
    <w:rsid w:val="000A3AA6"/>
    <w:rsid w:val="000B3125"/>
    <w:rsid w:val="000F1BCD"/>
    <w:rsid w:val="00106002"/>
    <w:rsid w:val="00124357"/>
    <w:rsid w:val="0013575F"/>
    <w:rsid w:val="00157AA7"/>
    <w:rsid w:val="00181499"/>
    <w:rsid w:val="001C2D48"/>
    <w:rsid w:val="001C52D4"/>
    <w:rsid w:val="001D55AD"/>
    <w:rsid w:val="001F3C5D"/>
    <w:rsid w:val="002175DC"/>
    <w:rsid w:val="002216A7"/>
    <w:rsid w:val="00226002"/>
    <w:rsid w:val="00261288"/>
    <w:rsid w:val="00284781"/>
    <w:rsid w:val="0028612C"/>
    <w:rsid w:val="002C53EA"/>
    <w:rsid w:val="002D4ADC"/>
    <w:rsid w:val="002E7E46"/>
    <w:rsid w:val="00331411"/>
    <w:rsid w:val="00342811"/>
    <w:rsid w:val="003519DD"/>
    <w:rsid w:val="00373C95"/>
    <w:rsid w:val="00381644"/>
    <w:rsid w:val="003B2D82"/>
    <w:rsid w:val="003B55D1"/>
    <w:rsid w:val="003F4BD2"/>
    <w:rsid w:val="003F6B32"/>
    <w:rsid w:val="00452B07"/>
    <w:rsid w:val="0046538E"/>
    <w:rsid w:val="004C2D69"/>
    <w:rsid w:val="004E4135"/>
    <w:rsid w:val="0050018B"/>
    <w:rsid w:val="00507E6B"/>
    <w:rsid w:val="00517FC3"/>
    <w:rsid w:val="00523B90"/>
    <w:rsid w:val="00525452"/>
    <w:rsid w:val="00545CEA"/>
    <w:rsid w:val="00546DF4"/>
    <w:rsid w:val="0057058C"/>
    <w:rsid w:val="00594C72"/>
    <w:rsid w:val="005A4F3A"/>
    <w:rsid w:val="005A55F6"/>
    <w:rsid w:val="005B2675"/>
    <w:rsid w:val="005D6EB9"/>
    <w:rsid w:val="005E3DA7"/>
    <w:rsid w:val="00615B6C"/>
    <w:rsid w:val="00670EFD"/>
    <w:rsid w:val="006A2E4F"/>
    <w:rsid w:val="006B6926"/>
    <w:rsid w:val="006C2E09"/>
    <w:rsid w:val="006E4C56"/>
    <w:rsid w:val="00715C9B"/>
    <w:rsid w:val="00715CAC"/>
    <w:rsid w:val="00716F7F"/>
    <w:rsid w:val="0074292D"/>
    <w:rsid w:val="00757E12"/>
    <w:rsid w:val="00766C8A"/>
    <w:rsid w:val="007723C3"/>
    <w:rsid w:val="007B3583"/>
    <w:rsid w:val="007C73EA"/>
    <w:rsid w:val="007D0678"/>
    <w:rsid w:val="007E4A2A"/>
    <w:rsid w:val="007E4FED"/>
    <w:rsid w:val="007F4068"/>
    <w:rsid w:val="007F57AE"/>
    <w:rsid w:val="00806E63"/>
    <w:rsid w:val="008247CF"/>
    <w:rsid w:val="00845DC0"/>
    <w:rsid w:val="00864944"/>
    <w:rsid w:val="0088409F"/>
    <w:rsid w:val="00890B61"/>
    <w:rsid w:val="00894EA1"/>
    <w:rsid w:val="008C137A"/>
    <w:rsid w:val="008D184D"/>
    <w:rsid w:val="008F05DC"/>
    <w:rsid w:val="009019C5"/>
    <w:rsid w:val="00905A4A"/>
    <w:rsid w:val="00912672"/>
    <w:rsid w:val="009223AD"/>
    <w:rsid w:val="009274A8"/>
    <w:rsid w:val="00930D1B"/>
    <w:rsid w:val="0097494D"/>
    <w:rsid w:val="00993E9C"/>
    <w:rsid w:val="009B22DC"/>
    <w:rsid w:val="009C1158"/>
    <w:rsid w:val="00A06AA2"/>
    <w:rsid w:val="00A72830"/>
    <w:rsid w:val="00A84F3F"/>
    <w:rsid w:val="00A85609"/>
    <w:rsid w:val="00A93608"/>
    <w:rsid w:val="00AC09D1"/>
    <w:rsid w:val="00AD415F"/>
    <w:rsid w:val="00B37AA1"/>
    <w:rsid w:val="00B53900"/>
    <w:rsid w:val="00B63512"/>
    <w:rsid w:val="00B63FAD"/>
    <w:rsid w:val="00B66122"/>
    <w:rsid w:val="00B66309"/>
    <w:rsid w:val="00B75CFC"/>
    <w:rsid w:val="00B77370"/>
    <w:rsid w:val="00B843BE"/>
    <w:rsid w:val="00BC4616"/>
    <w:rsid w:val="00BE3F88"/>
    <w:rsid w:val="00BF0CFB"/>
    <w:rsid w:val="00BF5F93"/>
    <w:rsid w:val="00C13A24"/>
    <w:rsid w:val="00C23601"/>
    <w:rsid w:val="00C24E5B"/>
    <w:rsid w:val="00C275A4"/>
    <w:rsid w:val="00C36FEA"/>
    <w:rsid w:val="00C43D63"/>
    <w:rsid w:val="00C71283"/>
    <w:rsid w:val="00CB730D"/>
    <w:rsid w:val="00CD5AAF"/>
    <w:rsid w:val="00D13BE3"/>
    <w:rsid w:val="00D145A9"/>
    <w:rsid w:val="00D17FFC"/>
    <w:rsid w:val="00D21D59"/>
    <w:rsid w:val="00D43D88"/>
    <w:rsid w:val="00D87468"/>
    <w:rsid w:val="00D96BF3"/>
    <w:rsid w:val="00DC2686"/>
    <w:rsid w:val="00DE6D2B"/>
    <w:rsid w:val="00DF230C"/>
    <w:rsid w:val="00E400B8"/>
    <w:rsid w:val="00E40C58"/>
    <w:rsid w:val="00E443A2"/>
    <w:rsid w:val="00E508B6"/>
    <w:rsid w:val="00E72DB3"/>
    <w:rsid w:val="00EB2BB2"/>
    <w:rsid w:val="00EB5FCA"/>
    <w:rsid w:val="00EC0620"/>
    <w:rsid w:val="00ED0F3D"/>
    <w:rsid w:val="00EF2B8B"/>
    <w:rsid w:val="00F07A52"/>
    <w:rsid w:val="00F07B99"/>
    <w:rsid w:val="00F07ED4"/>
    <w:rsid w:val="00F51B1C"/>
    <w:rsid w:val="00F51F89"/>
    <w:rsid w:val="00F92B39"/>
    <w:rsid w:val="00F969DC"/>
    <w:rsid w:val="00FB300E"/>
    <w:rsid w:val="00FC4655"/>
    <w:rsid w:val="00FD6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F9252-FA51-4360-BE64-DC9ABC7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table" w:customStyle="1" w:styleId="Tablaconcuadrcula2">
    <w:name w:val="Tabla con cuadrícula2"/>
    <w:basedOn w:val="Tablanormal"/>
    <w:next w:val="Tablaconcuadrcula"/>
    <w:uiPriority w:val="59"/>
    <w:rsid w:val="0001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75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Mag. Alvaro Ruiz</cp:lastModifiedBy>
  <cp:revision>17</cp:revision>
  <cp:lastPrinted>2019-02-25T15:38:00Z</cp:lastPrinted>
  <dcterms:created xsi:type="dcterms:W3CDTF">2019-02-21T16:58:00Z</dcterms:created>
  <dcterms:modified xsi:type="dcterms:W3CDTF">2020-10-04T17:10:00Z</dcterms:modified>
</cp:coreProperties>
</file>