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7507CA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E14ABB">
        <w:rPr>
          <w:rFonts w:ascii="Arial Narrow" w:hAnsi="Arial Narrow" w:cs="Arial"/>
          <w:sz w:val="20"/>
          <w:szCs w:val="20"/>
        </w:rPr>
        <w:t>Matemática - Álgebra</w:t>
      </w:r>
    </w:p>
    <w:p w14:paraId="47B4811E" w14:textId="4A20AA13"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E14ABB">
        <w:rPr>
          <w:rFonts w:ascii="Arial Narrow" w:hAnsi="Arial Narrow" w:cs="Arial"/>
          <w:sz w:val="20"/>
          <w:szCs w:val="20"/>
          <w:lang w:val="es-PE"/>
        </w:rPr>
        <w:t>VII</w:t>
      </w:r>
    </w:p>
    <w:p w14:paraId="13350403" w14:textId="563A8B42"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917D2">
        <w:rPr>
          <w:rFonts w:ascii="Arial Narrow" w:hAnsi="Arial Narrow" w:cs="Arial"/>
          <w:sz w:val="20"/>
          <w:szCs w:val="20"/>
        </w:rPr>
        <w:t>4</w:t>
      </w:r>
      <w:r w:rsidR="00E14ABB">
        <w:rPr>
          <w:rFonts w:ascii="Arial Narrow" w:hAnsi="Arial Narrow" w:cs="Arial"/>
          <w:sz w:val="20"/>
          <w:szCs w:val="20"/>
        </w:rPr>
        <w:t>° secundaria</w:t>
      </w:r>
    </w:p>
    <w:p w14:paraId="72CA3775" w14:textId="6F1E483F"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E14ABB">
        <w:rPr>
          <w:rFonts w:ascii="Arial Narrow" w:hAnsi="Arial Narrow" w:cs="Arial"/>
          <w:sz w:val="20"/>
          <w:szCs w:val="20"/>
        </w:rPr>
        <w:t>Única</w:t>
      </w:r>
    </w:p>
    <w:p w14:paraId="52BE825B" w14:textId="1CCC878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E14ABB">
        <w:rPr>
          <w:rFonts w:ascii="Arial Narrow" w:hAnsi="Arial Narrow" w:cs="Arial"/>
          <w:sz w:val="20"/>
          <w:szCs w:val="20"/>
        </w:rPr>
        <w:t xml:space="preserve">13 </w:t>
      </w:r>
      <w:r w:rsidR="00B2764A" w:rsidRPr="002B3618">
        <w:rPr>
          <w:rFonts w:ascii="Arial Narrow" w:hAnsi="Arial Narrow" w:cs="Arial"/>
          <w:sz w:val="20"/>
          <w:szCs w:val="20"/>
        </w:rPr>
        <w:t xml:space="preserve">semanas </w:t>
      </w:r>
    </w:p>
    <w:p w14:paraId="719BCAD3" w14:textId="6EB63EA2"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E14ABB">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0EEE8A65" w:rsidR="00F8776D" w:rsidRPr="00E14ABB" w:rsidRDefault="00C3101D" w:rsidP="002B3618">
      <w:pPr>
        <w:pStyle w:val="Prrafodelista"/>
        <w:numPr>
          <w:ilvl w:val="1"/>
          <w:numId w:val="10"/>
        </w:numPr>
        <w:spacing w:line="276" w:lineRule="auto"/>
        <w:ind w:firstLine="66"/>
        <w:rPr>
          <w:rFonts w:ascii="Arial Narrow" w:hAnsi="Arial Narrow" w:cs="Arial"/>
          <w:sz w:val="20"/>
          <w:szCs w:val="20"/>
          <w:lang w:val="en-US"/>
        </w:rPr>
      </w:pPr>
      <w:proofErr w:type="spellStart"/>
      <w:r w:rsidRPr="00E14ABB">
        <w:rPr>
          <w:rFonts w:ascii="Arial Narrow" w:hAnsi="Arial Narrow" w:cs="Arial"/>
          <w:sz w:val="20"/>
          <w:szCs w:val="20"/>
          <w:lang w:val="en-US"/>
        </w:rPr>
        <w:t>Profesor</w:t>
      </w:r>
      <w:proofErr w:type="spellEnd"/>
      <w:r w:rsidRPr="00E14ABB">
        <w:rPr>
          <w:rFonts w:ascii="Arial Narrow" w:hAnsi="Arial Narrow" w:cs="Arial"/>
          <w:sz w:val="20"/>
          <w:szCs w:val="20"/>
          <w:lang w:val="en-US"/>
        </w:rPr>
        <w:tab/>
      </w:r>
      <w:r w:rsidRPr="00E14ABB">
        <w:rPr>
          <w:rFonts w:ascii="Arial Narrow" w:hAnsi="Arial Narrow" w:cs="Arial"/>
          <w:sz w:val="20"/>
          <w:szCs w:val="20"/>
          <w:lang w:val="en-US"/>
        </w:rPr>
        <w:tab/>
      </w:r>
      <w:r w:rsidRPr="00E14ABB">
        <w:rPr>
          <w:rFonts w:ascii="Arial Narrow" w:hAnsi="Arial Narrow" w:cs="Arial"/>
          <w:sz w:val="20"/>
          <w:szCs w:val="20"/>
          <w:lang w:val="en-US"/>
        </w:rPr>
        <w:tab/>
      </w:r>
      <w:r w:rsidR="00386290" w:rsidRPr="00E14ABB">
        <w:rPr>
          <w:rFonts w:ascii="Arial Narrow" w:hAnsi="Arial Narrow" w:cs="Arial"/>
          <w:sz w:val="20"/>
          <w:szCs w:val="20"/>
          <w:lang w:val="en-US"/>
        </w:rPr>
        <w:tab/>
      </w:r>
      <w:r w:rsidRPr="00E14ABB">
        <w:rPr>
          <w:rFonts w:ascii="Arial Narrow" w:hAnsi="Arial Narrow" w:cs="Arial"/>
          <w:sz w:val="20"/>
          <w:szCs w:val="20"/>
          <w:lang w:val="en-US"/>
        </w:rPr>
        <w:t xml:space="preserve">: </w:t>
      </w:r>
      <w:r w:rsidR="00E14ABB" w:rsidRPr="00E14ABB">
        <w:rPr>
          <w:rFonts w:ascii="Arial Narrow" w:hAnsi="Arial Narrow" w:cs="Arial"/>
          <w:sz w:val="20"/>
          <w:szCs w:val="20"/>
          <w:lang w:val="en-US"/>
        </w:rPr>
        <w:t>John Denis Edquén Fernández</w:t>
      </w:r>
      <w:r w:rsidR="008457A3" w:rsidRPr="00E14ABB">
        <w:rPr>
          <w:rFonts w:ascii="Arial Narrow" w:hAnsi="Arial Narrow" w:cs="Arial"/>
          <w:sz w:val="20"/>
          <w:szCs w:val="20"/>
          <w:lang w:val="en-US"/>
        </w:rPr>
        <w:t xml:space="preserve"> </w:t>
      </w:r>
    </w:p>
    <w:p w14:paraId="07E2FC61" w14:textId="67328193" w:rsidR="00870D66" w:rsidRPr="00E14ABB" w:rsidRDefault="00870D66" w:rsidP="002B3618">
      <w:pPr>
        <w:pStyle w:val="Prrafodelista"/>
        <w:ind w:left="0"/>
        <w:rPr>
          <w:rFonts w:ascii="Arial Narrow" w:hAnsi="Arial Narrow" w:cs="Arial"/>
          <w:b/>
          <w:sz w:val="20"/>
          <w:szCs w:val="20"/>
          <w:lang w:val="en-US"/>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14ABB" w14:paraId="4755E9E4" w14:textId="77777777" w:rsidTr="00E64CAA">
        <w:tc>
          <w:tcPr>
            <w:tcW w:w="14139" w:type="dxa"/>
            <w:vAlign w:val="center"/>
          </w:tcPr>
          <w:p w14:paraId="4B0133C2" w14:textId="77777777" w:rsidR="00E14ABB"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82B7D49" w14:textId="77777777" w:rsidR="00E14ABB" w:rsidRPr="00DA5157"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07720AE7" w14:textId="77777777" w:rsidR="00E14ABB" w:rsidRPr="004A2337" w:rsidRDefault="00E14ABB" w:rsidP="00E14ABB">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3D18E7EE"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866F26"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3686776" w14:textId="6362EEE7" w:rsidR="00E14ABB" w:rsidRDefault="00E14ABB" w:rsidP="00E14ABB">
            <w:pPr>
              <w:pStyle w:val="Prrafodelista"/>
              <w:ind w:left="0"/>
              <w:rPr>
                <w:rFonts w:ascii="Arial Narrow" w:hAnsi="Arial Narrow" w:cs="Arial"/>
                <w:b/>
                <w:sz w:val="20"/>
                <w:szCs w:val="20"/>
              </w:rPr>
            </w:pPr>
            <w:r w:rsidRPr="004A2337">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2C9FEFB3" w:rsidR="002B3618" w:rsidRDefault="00E14ABB" w:rsidP="00E374CF">
            <w:pPr>
              <w:pStyle w:val="Prrafodelista"/>
              <w:ind w:left="0"/>
              <w:rPr>
                <w:rFonts w:ascii="Arial Narrow" w:hAnsi="Arial Narrow" w:cs="Arial"/>
                <w:b/>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bl>
    <w:p w14:paraId="79229C9F" w14:textId="0EBB78D4" w:rsidR="002B3618" w:rsidRDefault="002B3618" w:rsidP="002B3618">
      <w:pPr>
        <w:pStyle w:val="Prrafodelista"/>
        <w:ind w:left="0"/>
        <w:rPr>
          <w:rFonts w:ascii="Arial Narrow" w:hAnsi="Arial Narrow" w:cs="Arial"/>
          <w:b/>
          <w:sz w:val="20"/>
          <w:szCs w:val="20"/>
        </w:rPr>
      </w:pPr>
    </w:p>
    <w:p w14:paraId="4917057A" w14:textId="1339F676" w:rsidR="00E14ABB" w:rsidRDefault="00E14ABB" w:rsidP="002B3618">
      <w:pPr>
        <w:pStyle w:val="Prrafodelista"/>
        <w:ind w:left="0"/>
        <w:rPr>
          <w:rFonts w:ascii="Arial Narrow" w:hAnsi="Arial Narrow" w:cs="Arial"/>
          <w:b/>
          <w:sz w:val="20"/>
          <w:szCs w:val="20"/>
        </w:rPr>
      </w:pPr>
    </w:p>
    <w:p w14:paraId="31B0B7E1" w14:textId="638AF041" w:rsidR="00E14ABB" w:rsidRDefault="00E14ABB" w:rsidP="002B3618">
      <w:pPr>
        <w:pStyle w:val="Prrafodelista"/>
        <w:ind w:left="0"/>
        <w:rPr>
          <w:rFonts w:ascii="Arial Narrow" w:hAnsi="Arial Narrow" w:cs="Arial"/>
          <w:b/>
          <w:sz w:val="20"/>
          <w:szCs w:val="20"/>
        </w:rPr>
      </w:pPr>
    </w:p>
    <w:p w14:paraId="642FCC52" w14:textId="77777777" w:rsidR="00E14ABB" w:rsidRDefault="00E14ABB"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131C3B">
        <w:tc>
          <w:tcPr>
            <w:tcW w:w="2356" w:type="dxa"/>
            <w:vAlign w:val="center"/>
          </w:tcPr>
          <w:p w14:paraId="39994172" w14:textId="67080989" w:rsidR="00336833" w:rsidRDefault="00B853C7" w:rsidP="00B853C7">
            <w:pPr>
              <w:jc w:val="center"/>
              <w:rPr>
                <w:rFonts w:ascii="Arial Narrow" w:hAnsi="Arial Narrow"/>
                <w:b/>
                <w:sz w:val="20"/>
                <w:szCs w:val="20"/>
              </w:rPr>
            </w:pPr>
            <w:r w:rsidRPr="00F11C11">
              <w:rPr>
                <w:rFonts w:ascii="Arial" w:hAnsi="Arial" w:cs="Arial"/>
                <w:b/>
                <w:bCs/>
                <w:sz w:val="20"/>
                <w:szCs w:val="20"/>
              </w:rPr>
              <w:t>RESUELVE PROBLEMAS DE REGULARIDAD, EQUIVALENCIA Y CAMBIO</w:t>
            </w:r>
          </w:p>
        </w:tc>
        <w:tc>
          <w:tcPr>
            <w:tcW w:w="2357" w:type="dxa"/>
            <w:vAlign w:val="center"/>
          </w:tcPr>
          <w:p w14:paraId="105396AF" w14:textId="77777777" w:rsidR="00336833" w:rsidRPr="00B853C7" w:rsidRDefault="00B853C7" w:rsidP="00B853C7">
            <w:pPr>
              <w:pStyle w:val="Prrafodelista"/>
              <w:numPr>
                <w:ilvl w:val="0"/>
                <w:numId w:val="13"/>
              </w:numPr>
              <w:ind w:left="227" w:hanging="218"/>
              <w:rPr>
                <w:rFonts w:cs="Arial"/>
                <w:sz w:val="18"/>
                <w:szCs w:val="18"/>
              </w:rPr>
            </w:pPr>
            <w:r w:rsidRPr="00B853C7">
              <w:rPr>
                <w:rFonts w:cs="Arial"/>
                <w:sz w:val="18"/>
                <w:szCs w:val="18"/>
              </w:rPr>
              <w:t>Traduce datos y condiciones a expresiones algebraicas.</w:t>
            </w:r>
          </w:p>
          <w:p w14:paraId="014CB23F" w14:textId="77777777" w:rsidR="00B853C7" w:rsidRDefault="00B853C7" w:rsidP="00B853C7">
            <w:pPr>
              <w:pStyle w:val="Prrafodelista"/>
              <w:numPr>
                <w:ilvl w:val="0"/>
                <w:numId w:val="13"/>
              </w:numPr>
              <w:ind w:left="227" w:hanging="218"/>
              <w:rPr>
                <w:rFonts w:cs="Arial"/>
                <w:sz w:val="18"/>
                <w:szCs w:val="18"/>
              </w:rPr>
            </w:pPr>
            <w:r w:rsidRPr="0049159A">
              <w:rPr>
                <w:rFonts w:cs="Arial"/>
                <w:sz w:val="18"/>
                <w:szCs w:val="18"/>
              </w:rPr>
              <w:t>Comunica su comprensión sobre las relaciones algebraicas.</w:t>
            </w:r>
          </w:p>
          <w:p w14:paraId="15B978D1" w14:textId="4E985C87" w:rsidR="00B853C7" w:rsidRDefault="00B853C7" w:rsidP="00B853C7">
            <w:pPr>
              <w:pStyle w:val="Prrafodelista"/>
              <w:numPr>
                <w:ilvl w:val="0"/>
                <w:numId w:val="13"/>
              </w:numPr>
              <w:ind w:left="227" w:hanging="218"/>
              <w:rPr>
                <w:rFonts w:cs="Arial"/>
                <w:sz w:val="18"/>
                <w:szCs w:val="18"/>
              </w:rPr>
            </w:pPr>
            <w:r w:rsidRPr="007C3F5A">
              <w:rPr>
                <w:rFonts w:cs="Arial"/>
                <w:sz w:val="18"/>
                <w:szCs w:val="18"/>
              </w:rPr>
              <w:t>Usa estrategias y procedimientos para encontrar reglas generales</w:t>
            </w:r>
            <w:r>
              <w:rPr>
                <w:rFonts w:cs="Arial"/>
                <w:sz w:val="18"/>
                <w:szCs w:val="18"/>
              </w:rPr>
              <w:t>.</w:t>
            </w:r>
          </w:p>
          <w:p w14:paraId="47707BEB" w14:textId="7E09874C" w:rsidR="00B853C7" w:rsidRDefault="00B853C7" w:rsidP="00B853C7">
            <w:pPr>
              <w:pStyle w:val="Prrafodelista"/>
              <w:numPr>
                <w:ilvl w:val="0"/>
                <w:numId w:val="13"/>
              </w:numPr>
              <w:ind w:left="227" w:hanging="218"/>
              <w:rPr>
                <w:rFonts w:ascii="Arial Narrow" w:hAnsi="Arial Narrow"/>
                <w:b/>
                <w:sz w:val="20"/>
                <w:szCs w:val="20"/>
              </w:rPr>
            </w:pPr>
            <w:r w:rsidRPr="007C3F5A">
              <w:rPr>
                <w:rFonts w:cs="Arial"/>
                <w:sz w:val="18"/>
                <w:szCs w:val="18"/>
              </w:rPr>
              <w:t>Argumenta afirmaciones sobre relaciones de cambio y equivalencia.</w:t>
            </w:r>
          </w:p>
        </w:tc>
        <w:tc>
          <w:tcPr>
            <w:tcW w:w="2356" w:type="dxa"/>
          </w:tcPr>
          <w:p w14:paraId="26B49DA8" w14:textId="77777777" w:rsidR="00336833"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0BA5E388" w14:textId="72B7EC0D"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r w:rsidR="007B14B0">
              <w:rPr>
                <w:rFonts w:ascii="Arial" w:eastAsia="Arial" w:hAnsi="Arial" w:cs="Arial"/>
                <w:color w:val="000000"/>
                <w:sz w:val="16"/>
                <w:szCs w:val="16"/>
              </w:rPr>
              <w:t>sobre factorización y fracciones algebraicas</w:t>
            </w:r>
            <w:r>
              <w:rPr>
                <w:rFonts w:ascii="Arial" w:eastAsia="Arial" w:hAnsi="Arial" w:cs="Arial"/>
                <w:color w:val="000000"/>
                <w:sz w:val="16"/>
                <w:szCs w:val="16"/>
              </w:rPr>
              <w:t xml:space="preserve"> en las situaciones planteadas.</w:t>
            </w:r>
          </w:p>
          <w:p w14:paraId="0F5ED9CF" w14:textId="56B50734"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Combina y adapta estrategias heurísticas, procedimientos más óptimos para resolver situaciones que involucran el uso de propiedades de </w:t>
            </w:r>
            <w:r w:rsidR="007B14B0">
              <w:rPr>
                <w:rFonts w:ascii="Arial" w:eastAsia="Arial" w:hAnsi="Arial" w:cs="Arial"/>
                <w:color w:val="000000"/>
                <w:sz w:val="16"/>
                <w:szCs w:val="16"/>
              </w:rPr>
              <w:t>factorización</w:t>
            </w:r>
            <w:r>
              <w:rPr>
                <w:rFonts w:ascii="Arial" w:eastAsia="Arial" w:hAnsi="Arial" w:cs="Arial"/>
                <w:color w:val="000000"/>
                <w:sz w:val="16"/>
                <w:szCs w:val="16"/>
              </w:rPr>
              <w:t xml:space="preserve"> y</w:t>
            </w:r>
            <w:r w:rsidR="007B14B0">
              <w:rPr>
                <w:rFonts w:ascii="Arial" w:eastAsia="Arial" w:hAnsi="Arial" w:cs="Arial"/>
                <w:color w:val="000000"/>
                <w:sz w:val="16"/>
                <w:szCs w:val="16"/>
              </w:rPr>
              <w:t xml:space="preserve"> fracciones algebraicas</w:t>
            </w:r>
            <w:r>
              <w:rPr>
                <w:rFonts w:ascii="Arial" w:eastAsia="Arial" w:hAnsi="Arial" w:cs="Arial"/>
                <w:color w:val="000000"/>
                <w:sz w:val="16"/>
                <w:szCs w:val="16"/>
              </w:rPr>
              <w:t>.</w:t>
            </w:r>
          </w:p>
          <w:p w14:paraId="414EC77A" w14:textId="75C8BF5A" w:rsidR="00B853C7" w:rsidRPr="00AE4A27" w:rsidRDefault="00B853C7" w:rsidP="007B14B0">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Plantea afirmaciones sobre características de los </w:t>
            </w:r>
            <w:r w:rsidR="007B14B0">
              <w:rPr>
                <w:rFonts w:ascii="Arial" w:eastAsia="Arial" w:hAnsi="Arial" w:cs="Arial"/>
                <w:color w:val="000000"/>
                <w:sz w:val="16"/>
                <w:szCs w:val="16"/>
              </w:rPr>
              <w:t>métodos de</w:t>
            </w:r>
            <w:r>
              <w:rPr>
                <w:rFonts w:ascii="Arial" w:eastAsia="Arial" w:hAnsi="Arial" w:cs="Arial"/>
                <w:color w:val="000000"/>
                <w:sz w:val="16"/>
                <w:szCs w:val="16"/>
              </w:rPr>
              <w:t xml:space="preserve"> factorización </w:t>
            </w:r>
            <w:r w:rsidR="007B14B0">
              <w:rPr>
                <w:rFonts w:ascii="Arial" w:eastAsia="Arial" w:hAnsi="Arial" w:cs="Arial"/>
                <w:color w:val="000000"/>
                <w:sz w:val="16"/>
                <w:szCs w:val="16"/>
              </w:rPr>
              <w:t xml:space="preserve">y potenciación </w:t>
            </w:r>
            <w:r>
              <w:rPr>
                <w:rFonts w:ascii="Arial" w:eastAsia="Arial" w:hAnsi="Arial" w:cs="Arial"/>
                <w:color w:val="000000"/>
                <w:sz w:val="16"/>
                <w:szCs w:val="16"/>
              </w:rPr>
              <w:lastRenderedPageBreak/>
              <w:t>estableciendo con claridad sus diferencias. Justifica y comprueba la validez de una afirmación opuesta a otra o de un caso especial mediante ejemplos, contraejemplos empleando su conocimiento algebraico.</w:t>
            </w:r>
          </w:p>
        </w:tc>
        <w:tc>
          <w:tcPr>
            <w:tcW w:w="2357" w:type="dxa"/>
            <w:vAlign w:val="center"/>
          </w:tcPr>
          <w:p w14:paraId="71625256" w14:textId="77777777" w:rsidR="00B853C7" w:rsidRPr="00421A93" w:rsidRDefault="00B853C7" w:rsidP="00B853C7">
            <w:pPr>
              <w:spacing w:line="276" w:lineRule="auto"/>
              <w:rPr>
                <w:rFonts w:ascii="Arial Narrow" w:eastAsia="Calibri" w:hAnsi="Arial Narrow" w:cs="Arial"/>
                <w:sz w:val="20"/>
                <w:szCs w:val="20"/>
              </w:rPr>
            </w:pPr>
            <w:r w:rsidRPr="00421A93">
              <w:rPr>
                <w:rFonts w:ascii="Arial Narrow" w:eastAsia="Calibri" w:hAnsi="Arial Narrow" w:cs="Arial"/>
                <w:sz w:val="20"/>
                <w:szCs w:val="20"/>
              </w:rPr>
              <w:lastRenderedPageBreak/>
              <w:t xml:space="preserve">Factorización </w:t>
            </w:r>
          </w:p>
          <w:p w14:paraId="756E9E8A" w14:textId="77777777" w:rsidR="00336833" w:rsidRDefault="00B853C7" w:rsidP="00B853C7">
            <w:pPr>
              <w:rPr>
                <w:rFonts w:ascii="Arial Narrow" w:eastAsia="Calibri" w:hAnsi="Arial Narrow" w:cs="Arial"/>
                <w:sz w:val="20"/>
                <w:szCs w:val="20"/>
              </w:rPr>
            </w:pPr>
            <w:r w:rsidRPr="00421A93">
              <w:rPr>
                <w:rFonts w:ascii="Arial Narrow" w:eastAsia="Calibri" w:hAnsi="Arial Narrow" w:cs="Arial"/>
                <w:sz w:val="20"/>
                <w:szCs w:val="20"/>
              </w:rPr>
              <w:t>MCD – MCM de fracciones algebraicas</w:t>
            </w:r>
          </w:p>
          <w:p w14:paraId="06477CC0" w14:textId="15AAE88E" w:rsidR="00444A87" w:rsidRDefault="00444A87" w:rsidP="00B853C7">
            <w:pPr>
              <w:rPr>
                <w:rFonts w:ascii="Arial Narrow" w:hAnsi="Arial Narrow"/>
                <w:b/>
                <w:sz w:val="20"/>
                <w:szCs w:val="20"/>
              </w:rPr>
            </w:pPr>
            <w:r>
              <w:rPr>
                <w:rFonts w:ascii="Arial Narrow" w:eastAsia="Calibri" w:hAnsi="Arial Narrow" w:cs="Arial"/>
                <w:sz w:val="20"/>
                <w:szCs w:val="20"/>
              </w:rPr>
              <w:t>Potenciación</w:t>
            </w:r>
          </w:p>
        </w:tc>
        <w:tc>
          <w:tcPr>
            <w:tcW w:w="2356" w:type="dxa"/>
            <w:vAlign w:val="center"/>
          </w:tcPr>
          <w:p w14:paraId="7D51F89C" w14:textId="7F73653D" w:rsidR="00131C3B" w:rsidRDefault="00444A87"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444A87">
              <w:rPr>
                <w:rFonts w:ascii="Arial" w:eastAsia="Arial" w:hAnsi="Arial" w:cs="Arial"/>
                <w:color w:val="000000"/>
                <w:sz w:val="16"/>
                <w:szCs w:val="16"/>
              </w:rPr>
              <w:t>Analiza y aplica el algoritmo del aspa simple, doble y aspa doble especial</w:t>
            </w:r>
            <w:r w:rsidR="00131C3B" w:rsidRPr="00131C3B">
              <w:rPr>
                <w:rFonts w:ascii="Arial" w:eastAsia="Arial" w:hAnsi="Arial" w:cs="Arial"/>
                <w:color w:val="000000"/>
                <w:sz w:val="16"/>
                <w:szCs w:val="16"/>
              </w:rPr>
              <w:t>.</w:t>
            </w:r>
          </w:p>
          <w:p w14:paraId="0AA39CDA"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Interpreta las propiedades del MCM y el MCD en las fracciones algebraicas.</w:t>
            </w:r>
          </w:p>
          <w:p w14:paraId="52335112" w14:textId="77777777" w:rsidR="00336833" w:rsidRPr="00444A87" w:rsidRDefault="00131C3B" w:rsidP="00131C3B">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Aplica las propiedades que existen en el MCD y el MCM en las operaciones con fracciones</w:t>
            </w:r>
            <w:r w:rsidRPr="004918E5">
              <w:rPr>
                <w:rFonts w:ascii="Arial" w:hAnsi="Arial" w:cs="Arial"/>
                <w:color w:val="000000"/>
                <w:sz w:val="19"/>
                <w:szCs w:val="19"/>
              </w:rPr>
              <w:t>.</w:t>
            </w:r>
          </w:p>
          <w:p w14:paraId="7F8974AA" w14:textId="15BA0B10" w:rsidR="00444A87" w:rsidRDefault="00444A87" w:rsidP="00131C3B">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444A87">
              <w:rPr>
                <w:rFonts w:ascii="Arial" w:eastAsia="Arial" w:hAnsi="Arial" w:cs="Arial"/>
                <w:color w:val="000000"/>
                <w:sz w:val="16"/>
                <w:szCs w:val="16"/>
              </w:rPr>
              <w:t>Comprende las propiedades de los números combinatorios y aplica el binomio de Newton en la potenciación.</w:t>
            </w:r>
          </w:p>
        </w:tc>
        <w:tc>
          <w:tcPr>
            <w:tcW w:w="2357" w:type="dxa"/>
          </w:tcPr>
          <w:p w14:paraId="2AA28BC6" w14:textId="6594529B"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color w:val="000000"/>
                <w:sz w:val="16"/>
                <w:szCs w:val="16"/>
              </w:rPr>
            </w:pPr>
            <w:r w:rsidRPr="00131C3B">
              <w:rPr>
                <w:rFonts w:ascii="Arial" w:eastAsia="Arial" w:hAnsi="Arial" w:cs="Arial"/>
                <w:color w:val="000000"/>
                <w:sz w:val="16"/>
                <w:szCs w:val="16"/>
              </w:rPr>
              <w:t>Elaboración, resolución y revisión de problemas contextualizados sobre las propiedades de factorización relacionados a la construcción de una comunidad con calidad humana.</w:t>
            </w:r>
          </w:p>
          <w:p w14:paraId="38D8F27D" w14:textId="77777777" w:rsidR="00B853C7" w:rsidRPr="00131C3B" w:rsidRDefault="00B853C7" w:rsidP="00B853C7">
            <w:pPr>
              <w:pBdr>
                <w:top w:val="nil"/>
                <w:left w:val="nil"/>
                <w:bottom w:val="nil"/>
                <w:right w:val="nil"/>
                <w:between w:val="nil"/>
              </w:pBdr>
              <w:rPr>
                <w:color w:val="000000"/>
                <w:sz w:val="16"/>
                <w:szCs w:val="16"/>
              </w:rPr>
            </w:pPr>
          </w:p>
          <w:p w14:paraId="75DB6ACA" w14:textId="77777777" w:rsidR="00B853C7" w:rsidRPr="00131C3B" w:rsidRDefault="00B853C7" w:rsidP="00B853C7">
            <w:pPr>
              <w:numPr>
                <w:ilvl w:val="0"/>
                <w:numId w:val="14"/>
              </w:numPr>
              <w:pBdr>
                <w:top w:val="nil"/>
                <w:left w:val="nil"/>
                <w:bottom w:val="nil"/>
                <w:right w:val="nil"/>
                <w:between w:val="nil"/>
              </w:pBdr>
              <w:spacing w:after="160" w:line="259" w:lineRule="auto"/>
              <w:ind w:left="160" w:hanging="141"/>
              <w:jc w:val="both"/>
              <w:rPr>
                <w:color w:val="000000"/>
                <w:sz w:val="16"/>
                <w:szCs w:val="16"/>
              </w:rPr>
            </w:pPr>
            <w:r w:rsidRPr="00131C3B">
              <w:rPr>
                <w:rFonts w:ascii="Arial" w:eastAsia="Arial" w:hAnsi="Arial" w:cs="Arial"/>
                <w:color w:val="000000"/>
                <w:sz w:val="16"/>
                <w:szCs w:val="16"/>
              </w:rPr>
              <w:t>Resolución de ejercicios del libro de actividades sobre:</w:t>
            </w:r>
          </w:p>
          <w:p w14:paraId="7D9CCF39" w14:textId="0631E319" w:rsidR="00B853C7" w:rsidRPr="00131C3B" w:rsidRDefault="00B853C7" w:rsidP="00B853C7">
            <w:pPr>
              <w:pBdr>
                <w:top w:val="nil"/>
                <w:left w:val="nil"/>
                <w:bottom w:val="nil"/>
                <w:right w:val="nil"/>
                <w:between w:val="nil"/>
              </w:pBdr>
              <w:ind w:left="160"/>
              <w:jc w:val="both"/>
              <w:rPr>
                <w:color w:val="000000"/>
                <w:sz w:val="16"/>
                <w:szCs w:val="16"/>
              </w:rPr>
            </w:pPr>
          </w:p>
          <w:p w14:paraId="03C6CA0D" w14:textId="77777777" w:rsidR="00B853C7" w:rsidRPr="00131C3B" w:rsidRDefault="00B853C7" w:rsidP="00B853C7">
            <w:pPr>
              <w:spacing w:line="276" w:lineRule="auto"/>
              <w:jc w:val="both"/>
              <w:rPr>
                <w:rFonts w:ascii="Arial Narrow" w:eastAsia="Calibri" w:hAnsi="Arial Narrow" w:cs="Arial"/>
                <w:sz w:val="16"/>
                <w:szCs w:val="16"/>
              </w:rPr>
            </w:pPr>
            <w:r w:rsidRPr="00131C3B">
              <w:rPr>
                <w:rFonts w:ascii="Arial Narrow" w:eastAsia="Calibri" w:hAnsi="Arial Narrow" w:cs="Arial"/>
                <w:sz w:val="16"/>
                <w:szCs w:val="16"/>
              </w:rPr>
              <w:t xml:space="preserve">     Factorización </w:t>
            </w:r>
          </w:p>
          <w:p w14:paraId="7C421070" w14:textId="42E1EC68" w:rsidR="00B853C7" w:rsidRPr="00131C3B" w:rsidRDefault="00B853C7" w:rsidP="00B853C7">
            <w:pPr>
              <w:pBdr>
                <w:top w:val="nil"/>
                <w:left w:val="nil"/>
                <w:bottom w:val="nil"/>
                <w:right w:val="nil"/>
                <w:between w:val="nil"/>
              </w:pBdr>
              <w:ind w:left="117"/>
              <w:jc w:val="both"/>
              <w:rPr>
                <w:rFonts w:ascii="Arial Narrow" w:eastAsia="Calibri" w:hAnsi="Arial Narrow" w:cs="Arial"/>
                <w:sz w:val="16"/>
                <w:szCs w:val="16"/>
              </w:rPr>
            </w:pPr>
            <w:r w:rsidRPr="00131C3B">
              <w:rPr>
                <w:rFonts w:ascii="Arial Narrow" w:eastAsia="Calibri" w:hAnsi="Arial Narrow" w:cs="Arial"/>
                <w:sz w:val="16"/>
                <w:szCs w:val="16"/>
              </w:rPr>
              <w:t xml:space="preserve">  MCD – MCM de</w:t>
            </w:r>
          </w:p>
          <w:p w14:paraId="0D7D8FFA" w14:textId="0EEA3461"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r w:rsidRPr="00131C3B">
              <w:rPr>
                <w:rFonts w:ascii="Arial Narrow" w:eastAsia="Calibri" w:hAnsi="Arial Narrow" w:cs="Arial"/>
                <w:sz w:val="16"/>
                <w:szCs w:val="16"/>
              </w:rPr>
              <w:t xml:space="preserve">  </w:t>
            </w:r>
            <w:r w:rsidR="00DB00D7">
              <w:rPr>
                <w:rFonts w:ascii="Arial Narrow" w:eastAsia="Calibri" w:hAnsi="Arial Narrow" w:cs="Arial"/>
                <w:sz w:val="16"/>
                <w:szCs w:val="16"/>
              </w:rPr>
              <w:t>Potenciación</w:t>
            </w:r>
            <w:r w:rsidRPr="00131C3B">
              <w:rPr>
                <w:rFonts w:ascii="Arial" w:eastAsia="Arial" w:hAnsi="Arial" w:cs="Arial"/>
                <w:color w:val="000000"/>
                <w:sz w:val="16"/>
                <w:szCs w:val="16"/>
              </w:rPr>
              <w:t xml:space="preserve"> </w:t>
            </w:r>
          </w:p>
          <w:p w14:paraId="250923E4" w14:textId="77777777"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p>
          <w:p w14:paraId="6AB2B2E6" w14:textId="783ED68A"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 xml:space="preserve">Práctica calificada de </w:t>
            </w:r>
            <w:r w:rsidR="00DB00D7">
              <w:rPr>
                <w:rFonts w:ascii="Arial" w:eastAsia="Arial" w:hAnsi="Arial" w:cs="Arial"/>
                <w:color w:val="000000"/>
                <w:sz w:val="16"/>
                <w:szCs w:val="16"/>
              </w:rPr>
              <w:t>factorización.</w:t>
            </w:r>
          </w:p>
          <w:p w14:paraId="64860FEC" w14:textId="66206B15" w:rsidR="00B853C7" w:rsidRPr="00131C3B" w:rsidRDefault="00B853C7" w:rsidP="00B853C7">
            <w:pPr>
              <w:numPr>
                <w:ilvl w:val="0"/>
                <w:numId w:val="14"/>
              </w:numP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 xml:space="preserve">Práctica calificada de </w:t>
            </w:r>
            <w:r w:rsidR="00DB00D7">
              <w:rPr>
                <w:rFonts w:ascii="Arial" w:eastAsia="Arial" w:hAnsi="Arial" w:cs="Arial"/>
                <w:color w:val="000000"/>
                <w:sz w:val="16"/>
                <w:szCs w:val="16"/>
              </w:rPr>
              <w:t>MCD y MCM</w:t>
            </w:r>
            <w:r w:rsidRPr="00131C3B">
              <w:rPr>
                <w:rFonts w:ascii="Arial" w:eastAsia="Arial" w:hAnsi="Arial" w:cs="Arial"/>
                <w:color w:val="000000"/>
                <w:sz w:val="16"/>
                <w:szCs w:val="16"/>
              </w:rPr>
              <w:t>.</w:t>
            </w:r>
          </w:p>
          <w:p w14:paraId="574D9052" w14:textId="343E1A26" w:rsidR="00336833" w:rsidRPr="00131C3B" w:rsidRDefault="00B853C7" w:rsidP="00DB00D7">
            <w:pPr>
              <w:numPr>
                <w:ilvl w:val="0"/>
                <w:numId w:val="14"/>
              </w:numPr>
              <w:spacing w:after="160" w:line="259" w:lineRule="auto"/>
              <w:ind w:left="117" w:hanging="142"/>
              <w:jc w:val="both"/>
              <w:rPr>
                <w:rFonts w:ascii="Arial Narrow" w:hAnsi="Arial Narrow"/>
                <w:b/>
                <w:sz w:val="16"/>
                <w:szCs w:val="16"/>
              </w:rPr>
            </w:pPr>
            <w:r w:rsidRPr="00131C3B">
              <w:rPr>
                <w:rFonts w:ascii="Arial" w:eastAsia="Arial" w:hAnsi="Arial" w:cs="Arial"/>
                <w:color w:val="000000"/>
                <w:sz w:val="16"/>
                <w:szCs w:val="16"/>
              </w:rPr>
              <w:t xml:space="preserve">Práctica calificada de </w:t>
            </w:r>
            <w:r w:rsidR="00DB00D7">
              <w:rPr>
                <w:rFonts w:ascii="Arial" w:eastAsia="Arial" w:hAnsi="Arial" w:cs="Arial"/>
                <w:color w:val="000000"/>
                <w:sz w:val="16"/>
                <w:szCs w:val="16"/>
              </w:rPr>
              <w:t>potenciación</w:t>
            </w:r>
            <w:r w:rsidRPr="00131C3B">
              <w:rPr>
                <w:rFonts w:ascii="Arial" w:eastAsia="Arial" w:hAnsi="Arial" w:cs="Arial"/>
                <w:color w:val="000000"/>
                <w:sz w:val="16"/>
                <w:szCs w:val="16"/>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984"/>
        <w:gridCol w:w="3969"/>
        <w:gridCol w:w="3827"/>
        <w:gridCol w:w="2127"/>
        <w:gridCol w:w="2232"/>
      </w:tblGrid>
      <w:tr w:rsidR="00336833" w:rsidRPr="00336833" w14:paraId="60626C9E" w14:textId="77777777" w:rsidTr="00CD06CF">
        <w:tc>
          <w:tcPr>
            <w:tcW w:w="1984"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969"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827"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127"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23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917D2" w14:paraId="2A882379" w14:textId="77777777" w:rsidTr="00CD06CF">
        <w:tc>
          <w:tcPr>
            <w:tcW w:w="1984" w:type="dxa"/>
            <w:vAlign w:val="center"/>
          </w:tcPr>
          <w:p w14:paraId="3AEDC0D7" w14:textId="1CF4B6E4"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6 de marzo al 10 de marzo</w:t>
            </w:r>
          </w:p>
        </w:tc>
        <w:tc>
          <w:tcPr>
            <w:tcW w:w="3969" w:type="dxa"/>
            <w:vAlign w:val="center"/>
          </w:tcPr>
          <w:p w14:paraId="4E0BD0F8" w14:textId="1C139B93"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 xml:space="preserve">Evaluación Diagnóstica </w:t>
            </w:r>
          </w:p>
        </w:tc>
        <w:tc>
          <w:tcPr>
            <w:tcW w:w="3827" w:type="dxa"/>
            <w:vAlign w:val="center"/>
          </w:tcPr>
          <w:p w14:paraId="365CA445" w14:textId="4A8ED3A4" w:rsidR="008917D2" w:rsidRPr="00CD06CF" w:rsidRDefault="008917D2" w:rsidP="008917D2">
            <w:pPr>
              <w:rPr>
                <w:rFonts w:ascii="Arial" w:eastAsia="Arial" w:hAnsi="Arial" w:cs="Arial"/>
                <w:color w:val="000000"/>
                <w:sz w:val="18"/>
                <w:szCs w:val="18"/>
              </w:rPr>
            </w:pPr>
            <w:r w:rsidRPr="00DE5666">
              <w:rPr>
                <w:rFonts w:ascii="Arial" w:hAnsi="Arial" w:cs="Arial"/>
                <w:sz w:val="20"/>
                <w:szCs w:val="20"/>
              </w:rPr>
              <w:t xml:space="preserve">Evaluación individual </w:t>
            </w:r>
          </w:p>
        </w:tc>
        <w:tc>
          <w:tcPr>
            <w:tcW w:w="2127" w:type="dxa"/>
            <w:vAlign w:val="center"/>
          </w:tcPr>
          <w:p w14:paraId="1B16AD4E" w14:textId="2B6CB51C"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Examen</w:t>
            </w:r>
          </w:p>
        </w:tc>
        <w:tc>
          <w:tcPr>
            <w:tcW w:w="2232" w:type="dxa"/>
            <w:vAlign w:val="center"/>
          </w:tcPr>
          <w:p w14:paraId="500352B1" w14:textId="42F9AD8E"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8917D2" w14:paraId="3FD99804" w14:textId="77777777" w:rsidTr="00CD06CF">
        <w:tc>
          <w:tcPr>
            <w:tcW w:w="1984" w:type="dxa"/>
            <w:vAlign w:val="center"/>
          </w:tcPr>
          <w:p w14:paraId="43C5A443" w14:textId="19747802" w:rsidR="008917D2" w:rsidRPr="00CD06CF" w:rsidRDefault="008917D2" w:rsidP="008917D2">
            <w:pPr>
              <w:jc w:val="center"/>
              <w:rPr>
                <w:rFonts w:ascii="Arial" w:eastAsia="Arial" w:hAnsi="Arial" w:cs="Arial"/>
                <w:color w:val="000000"/>
                <w:sz w:val="18"/>
                <w:szCs w:val="18"/>
              </w:rPr>
            </w:pPr>
            <w:r>
              <w:rPr>
                <w:rFonts w:ascii="Arial" w:eastAsia="Arial" w:hAnsi="Arial" w:cs="Arial"/>
                <w:color w:val="000000"/>
                <w:sz w:val="18"/>
                <w:szCs w:val="18"/>
              </w:rPr>
              <w:t xml:space="preserve">Del 13 de marzo al </w:t>
            </w:r>
            <w:r w:rsidRPr="00CD06CF">
              <w:rPr>
                <w:rFonts w:ascii="Arial" w:eastAsia="Arial" w:hAnsi="Arial" w:cs="Arial"/>
                <w:color w:val="000000"/>
                <w:sz w:val="18"/>
                <w:szCs w:val="18"/>
              </w:rPr>
              <w:t>17 de marzo</w:t>
            </w:r>
          </w:p>
        </w:tc>
        <w:tc>
          <w:tcPr>
            <w:tcW w:w="3969" w:type="dxa"/>
            <w:vAlign w:val="center"/>
          </w:tcPr>
          <w:p w14:paraId="103B66E0" w14:textId="6D610EF7" w:rsidR="008917D2" w:rsidRPr="00CD06CF" w:rsidRDefault="008917D2" w:rsidP="008917D2">
            <w:pPr>
              <w:rPr>
                <w:rFonts w:ascii="Arial" w:eastAsia="Arial" w:hAnsi="Arial" w:cs="Arial"/>
                <w:color w:val="000000"/>
                <w:sz w:val="18"/>
                <w:szCs w:val="18"/>
              </w:rPr>
            </w:pPr>
            <w:r>
              <w:rPr>
                <w:rFonts w:ascii="Arial" w:hAnsi="Arial" w:cs="Arial"/>
                <w:sz w:val="20"/>
                <w:szCs w:val="20"/>
              </w:rPr>
              <w:t>Métodos de factorización(factor común, aspa simple, aspa doble)</w:t>
            </w:r>
          </w:p>
        </w:tc>
        <w:tc>
          <w:tcPr>
            <w:tcW w:w="3827" w:type="dxa"/>
            <w:vAlign w:val="center"/>
          </w:tcPr>
          <w:p w14:paraId="51E64C42" w14:textId="61387016" w:rsidR="008917D2" w:rsidRPr="00CD06CF" w:rsidRDefault="008917D2" w:rsidP="008917D2">
            <w:pPr>
              <w:rPr>
                <w:rFonts w:ascii="Arial" w:eastAsia="Arial" w:hAnsi="Arial" w:cs="Arial"/>
                <w:color w:val="000000"/>
                <w:sz w:val="18"/>
                <w:szCs w:val="18"/>
              </w:rPr>
            </w:pPr>
            <w:r>
              <w:rPr>
                <w:rFonts w:ascii="Arial" w:hAnsi="Arial" w:cs="Arial"/>
                <w:sz w:val="20"/>
                <w:szCs w:val="20"/>
              </w:rPr>
              <w:t>Explicación de la parte teórica, mediante lluvia de ideas y resolución de ejemplos sobre exponentes.</w:t>
            </w:r>
          </w:p>
        </w:tc>
        <w:tc>
          <w:tcPr>
            <w:tcW w:w="2127" w:type="dxa"/>
            <w:vAlign w:val="center"/>
          </w:tcPr>
          <w:p w14:paraId="0B085240" w14:textId="66622370"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594825A9" w14:textId="6B78A13E"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8917D2" w14:paraId="0C590126" w14:textId="77777777" w:rsidTr="00CD06CF">
        <w:tc>
          <w:tcPr>
            <w:tcW w:w="1984" w:type="dxa"/>
            <w:vAlign w:val="center"/>
          </w:tcPr>
          <w:p w14:paraId="7C947AE0" w14:textId="22D2F425"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20  de marzo al 24 de marzo</w:t>
            </w:r>
          </w:p>
        </w:tc>
        <w:tc>
          <w:tcPr>
            <w:tcW w:w="3969" w:type="dxa"/>
            <w:vAlign w:val="center"/>
          </w:tcPr>
          <w:p w14:paraId="673AD603" w14:textId="694B12B9"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57312DFF" w14:textId="0A9BC4B1"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4BE619C" w14:textId="721E3C83"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5DCEC3F"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6B36C92" w14:textId="275FF27F"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38E104D4" w14:textId="77777777" w:rsidTr="00CD06CF">
        <w:tc>
          <w:tcPr>
            <w:tcW w:w="1984" w:type="dxa"/>
            <w:vAlign w:val="center"/>
          </w:tcPr>
          <w:p w14:paraId="09CE54BD" w14:textId="11ECF667"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27  de marzo al 31 de marzo</w:t>
            </w:r>
          </w:p>
        </w:tc>
        <w:tc>
          <w:tcPr>
            <w:tcW w:w="3969" w:type="dxa"/>
            <w:vAlign w:val="center"/>
          </w:tcPr>
          <w:p w14:paraId="4B9581D2" w14:textId="5A31F33B"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 xml:space="preserve">De manera individual resuelven situaciones problemáticas planteadas por el docente, aplicando </w:t>
            </w:r>
            <w:r>
              <w:rPr>
                <w:rFonts w:ascii="Arial" w:hAnsi="Arial" w:cs="Arial"/>
                <w:sz w:val="20"/>
                <w:szCs w:val="20"/>
              </w:rPr>
              <w:t>los diferentes métodos de factorización estudiados</w:t>
            </w:r>
            <w:r w:rsidRPr="00416D28">
              <w:rPr>
                <w:rFonts w:ascii="Arial" w:hAnsi="Arial" w:cs="Arial"/>
                <w:sz w:val="20"/>
                <w:szCs w:val="20"/>
              </w:rPr>
              <w:t>.</w:t>
            </w:r>
          </w:p>
        </w:tc>
        <w:tc>
          <w:tcPr>
            <w:tcW w:w="3827" w:type="dxa"/>
            <w:vAlign w:val="center"/>
          </w:tcPr>
          <w:p w14:paraId="41A237BC" w14:textId="28F8B5EA"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Aplica los conocimientos de los métodos de factorización, en la solución de ejercicios y problemas de la vida cotidiana. </w:t>
            </w:r>
          </w:p>
        </w:tc>
        <w:tc>
          <w:tcPr>
            <w:tcW w:w="2127" w:type="dxa"/>
            <w:vAlign w:val="center"/>
          </w:tcPr>
          <w:p w14:paraId="07410BC8" w14:textId="13E1E9A5"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6E6C229"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6D9B05" w14:textId="7DB3786E"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75977F4C" w14:textId="77777777" w:rsidTr="00CD06CF">
        <w:tc>
          <w:tcPr>
            <w:tcW w:w="1984" w:type="dxa"/>
            <w:vAlign w:val="center"/>
          </w:tcPr>
          <w:p w14:paraId="61DAAD20" w14:textId="4AB5816B"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3  de abril al 7 de abril</w:t>
            </w:r>
          </w:p>
        </w:tc>
        <w:tc>
          <w:tcPr>
            <w:tcW w:w="3969" w:type="dxa"/>
            <w:vAlign w:val="center"/>
          </w:tcPr>
          <w:p w14:paraId="1D308236" w14:textId="66CEF3D6"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6900266F" w14:textId="78A11D1A" w:rsidR="008917D2" w:rsidRPr="008917D2" w:rsidRDefault="008917D2" w:rsidP="008917D2">
            <w:pPr>
              <w:rPr>
                <w:rFonts w:ascii="Arial" w:eastAsia="Arial" w:hAnsi="Arial" w:cs="Arial"/>
                <w:b/>
                <w:color w:val="000000"/>
                <w:sz w:val="18"/>
                <w:szCs w:val="18"/>
              </w:rPr>
            </w:pPr>
            <w:r w:rsidRPr="008917D2">
              <w:rPr>
                <w:rFonts w:ascii="Arial" w:hAnsi="Arial" w:cs="Arial"/>
                <w:b/>
                <w:sz w:val="20"/>
                <w:szCs w:val="20"/>
              </w:rPr>
              <w:t xml:space="preserve">Práctica calificada </w:t>
            </w:r>
          </w:p>
        </w:tc>
        <w:tc>
          <w:tcPr>
            <w:tcW w:w="2127" w:type="dxa"/>
            <w:vAlign w:val="center"/>
          </w:tcPr>
          <w:p w14:paraId="45CF61D7" w14:textId="0DA39D7A"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Explicación sobre preguntas de productos notables</w:t>
            </w:r>
          </w:p>
        </w:tc>
        <w:tc>
          <w:tcPr>
            <w:tcW w:w="2232" w:type="dxa"/>
            <w:vAlign w:val="center"/>
          </w:tcPr>
          <w:p w14:paraId="3FE95610" w14:textId="06308D81"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8917D2" w14:paraId="5615EF49" w14:textId="77777777" w:rsidTr="00CD06CF">
        <w:tc>
          <w:tcPr>
            <w:tcW w:w="1984" w:type="dxa"/>
            <w:vAlign w:val="center"/>
          </w:tcPr>
          <w:p w14:paraId="19A9A035" w14:textId="3032C1F6"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10  de abril al 14 de abril</w:t>
            </w:r>
          </w:p>
        </w:tc>
        <w:tc>
          <w:tcPr>
            <w:tcW w:w="3969" w:type="dxa"/>
            <w:vAlign w:val="center"/>
          </w:tcPr>
          <w:p w14:paraId="1B73C110" w14:textId="3D7D7012" w:rsidR="008917D2" w:rsidRPr="00CD06CF" w:rsidRDefault="008917D2" w:rsidP="008917D2">
            <w:pPr>
              <w:rPr>
                <w:rFonts w:ascii="Arial" w:eastAsia="Arial" w:hAnsi="Arial" w:cs="Arial"/>
                <w:color w:val="000000"/>
                <w:sz w:val="18"/>
                <w:szCs w:val="18"/>
              </w:rPr>
            </w:pPr>
            <w:r>
              <w:rPr>
                <w:rFonts w:ascii="Arial" w:hAnsi="Arial" w:cs="Arial"/>
                <w:sz w:val="20"/>
                <w:szCs w:val="20"/>
              </w:rPr>
              <w:t>MCD y MCM de expresiones algebraicas</w:t>
            </w:r>
          </w:p>
        </w:tc>
        <w:tc>
          <w:tcPr>
            <w:tcW w:w="3827" w:type="dxa"/>
            <w:vAlign w:val="center"/>
          </w:tcPr>
          <w:p w14:paraId="42C231F1" w14:textId="30BC122A"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Explicación de la parte teórica, mediante lluvia de ideas y resolución de ejemplos sobre métodos de factorización. </w:t>
            </w:r>
          </w:p>
        </w:tc>
        <w:tc>
          <w:tcPr>
            <w:tcW w:w="2127" w:type="dxa"/>
            <w:vAlign w:val="center"/>
          </w:tcPr>
          <w:p w14:paraId="2F02CE0F" w14:textId="17194844"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19A7D152" w14:textId="0E1DE233"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8917D2" w14:paraId="0C264D47" w14:textId="77777777" w:rsidTr="00CD06CF">
        <w:tc>
          <w:tcPr>
            <w:tcW w:w="1984" w:type="dxa"/>
            <w:vAlign w:val="center"/>
          </w:tcPr>
          <w:p w14:paraId="19E21A4A" w14:textId="2647B6E9"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17  de abril al 21 de abril</w:t>
            </w:r>
          </w:p>
        </w:tc>
        <w:tc>
          <w:tcPr>
            <w:tcW w:w="3969" w:type="dxa"/>
            <w:vAlign w:val="center"/>
          </w:tcPr>
          <w:p w14:paraId="12174940" w14:textId="4FA2EFDA" w:rsidR="008917D2" w:rsidRPr="00CD06CF" w:rsidRDefault="008917D2" w:rsidP="008917D2">
            <w:pPr>
              <w:rPr>
                <w:rFonts w:ascii="Arial" w:eastAsia="Arial" w:hAnsi="Arial" w:cs="Arial"/>
                <w:color w:val="000000"/>
                <w:sz w:val="18"/>
                <w:szCs w:val="18"/>
              </w:rPr>
            </w:pPr>
            <w:r w:rsidRPr="00D808A2">
              <w:rPr>
                <w:rFonts w:ascii="Arial" w:hAnsi="Arial" w:cs="Arial"/>
                <w:sz w:val="20"/>
                <w:szCs w:val="20"/>
              </w:rPr>
              <w:t>Descomposición de fracciones en suma de fracciones parciales</w:t>
            </w:r>
          </w:p>
        </w:tc>
        <w:tc>
          <w:tcPr>
            <w:tcW w:w="3827" w:type="dxa"/>
            <w:vAlign w:val="center"/>
          </w:tcPr>
          <w:p w14:paraId="2261D0DA" w14:textId="624559F1"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D96024E" w14:textId="07F87F93"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FB4A650"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EE32C46" w14:textId="405D0BCD"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12BB41F2" w14:textId="77777777" w:rsidTr="00CD06CF">
        <w:tc>
          <w:tcPr>
            <w:tcW w:w="1984" w:type="dxa"/>
            <w:vAlign w:val="center"/>
          </w:tcPr>
          <w:p w14:paraId="47962DA1" w14:textId="2840D97E"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24  de abril al 28 de abril</w:t>
            </w:r>
          </w:p>
        </w:tc>
        <w:tc>
          <w:tcPr>
            <w:tcW w:w="3969" w:type="dxa"/>
            <w:vAlign w:val="center"/>
          </w:tcPr>
          <w:p w14:paraId="67614337" w14:textId="08184C0E"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 xml:space="preserve">De manera </w:t>
            </w:r>
            <w:r>
              <w:rPr>
                <w:rFonts w:ascii="Arial" w:hAnsi="Arial" w:cs="Arial"/>
                <w:sz w:val="20"/>
                <w:szCs w:val="20"/>
              </w:rPr>
              <w:t>individual</w:t>
            </w:r>
            <w:r w:rsidRPr="00416D28">
              <w:rPr>
                <w:rFonts w:ascii="Arial" w:hAnsi="Arial" w:cs="Arial"/>
                <w:sz w:val="20"/>
                <w:szCs w:val="20"/>
              </w:rPr>
              <w:t xml:space="preserve"> resuelven situaciones problemáticas planteadas por el docente, aplicando </w:t>
            </w:r>
            <w:r>
              <w:rPr>
                <w:rFonts w:ascii="Arial" w:hAnsi="Arial" w:cs="Arial"/>
                <w:sz w:val="20"/>
                <w:szCs w:val="20"/>
              </w:rPr>
              <w:t>los métodos de factorización</w:t>
            </w:r>
          </w:p>
        </w:tc>
        <w:tc>
          <w:tcPr>
            <w:tcW w:w="3827" w:type="dxa"/>
            <w:vAlign w:val="center"/>
          </w:tcPr>
          <w:p w14:paraId="195C8AFF" w14:textId="240AEAAE"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Aplica los conocimientos de los métodos de factorización, en la solución de ejercicios y problemas de la vida cotidiana. </w:t>
            </w:r>
          </w:p>
        </w:tc>
        <w:tc>
          <w:tcPr>
            <w:tcW w:w="2127" w:type="dxa"/>
            <w:vAlign w:val="center"/>
          </w:tcPr>
          <w:p w14:paraId="0E4D0F56" w14:textId="6342E525"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4C9A8EEA"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3D5220A5" w14:textId="60697FDF"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26C8F039" w14:textId="77777777" w:rsidTr="00CD06CF">
        <w:tc>
          <w:tcPr>
            <w:tcW w:w="1984" w:type="dxa"/>
            <w:vAlign w:val="center"/>
          </w:tcPr>
          <w:p w14:paraId="3F6773F8" w14:textId="5AE4903D"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1 de mayo al 5  de mayo</w:t>
            </w:r>
          </w:p>
        </w:tc>
        <w:tc>
          <w:tcPr>
            <w:tcW w:w="3969" w:type="dxa"/>
            <w:vAlign w:val="center"/>
          </w:tcPr>
          <w:p w14:paraId="7ED8CF46" w14:textId="2EC34DC5" w:rsidR="008917D2" w:rsidRPr="00CD06CF" w:rsidRDefault="008917D2" w:rsidP="008917D2">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5E94BCFE" w14:textId="1B55DBC7" w:rsidR="008917D2" w:rsidRPr="008917D2" w:rsidRDefault="008917D2" w:rsidP="008917D2">
            <w:pPr>
              <w:rPr>
                <w:rFonts w:ascii="Arial" w:eastAsia="Arial" w:hAnsi="Arial" w:cs="Arial"/>
                <w:b/>
                <w:color w:val="000000"/>
                <w:sz w:val="18"/>
                <w:szCs w:val="18"/>
              </w:rPr>
            </w:pPr>
            <w:r w:rsidRPr="008917D2">
              <w:rPr>
                <w:rFonts w:ascii="Arial" w:hAnsi="Arial" w:cs="Arial"/>
                <w:b/>
                <w:sz w:val="20"/>
                <w:szCs w:val="20"/>
              </w:rPr>
              <w:t>Práctica calificada</w:t>
            </w:r>
          </w:p>
        </w:tc>
        <w:tc>
          <w:tcPr>
            <w:tcW w:w="2127" w:type="dxa"/>
            <w:vAlign w:val="center"/>
          </w:tcPr>
          <w:p w14:paraId="0B235330" w14:textId="47FC6B2C"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Explicación sobre preguntas de factorización</w:t>
            </w:r>
          </w:p>
        </w:tc>
        <w:tc>
          <w:tcPr>
            <w:tcW w:w="2232" w:type="dxa"/>
            <w:vAlign w:val="center"/>
          </w:tcPr>
          <w:p w14:paraId="653B1607" w14:textId="0FB14996"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8917D2" w14:paraId="3434057E" w14:textId="77777777" w:rsidTr="00CD06CF">
        <w:tc>
          <w:tcPr>
            <w:tcW w:w="1984" w:type="dxa"/>
            <w:vAlign w:val="center"/>
          </w:tcPr>
          <w:p w14:paraId="41466200" w14:textId="0D7E495B"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lastRenderedPageBreak/>
              <w:t>Del 8 de mayo al 12  de mayo</w:t>
            </w:r>
          </w:p>
        </w:tc>
        <w:tc>
          <w:tcPr>
            <w:tcW w:w="3969" w:type="dxa"/>
            <w:vAlign w:val="center"/>
          </w:tcPr>
          <w:p w14:paraId="442A81B3" w14:textId="0A66993B" w:rsidR="008917D2" w:rsidRPr="00CD06CF" w:rsidRDefault="008917D2" w:rsidP="008917D2">
            <w:pPr>
              <w:rPr>
                <w:rFonts w:ascii="Arial" w:eastAsia="Arial" w:hAnsi="Arial" w:cs="Arial"/>
                <w:color w:val="000000"/>
                <w:sz w:val="18"/>
                <w:szCs w:val="18"/>
              </w:rPr>
            </w:pPr>
            <w:r w:rsidRPr="00D808A2">
              <w:rPr>
                <w:rFonts w:ascii="Arial" w:hAnsi="Arial" w:cs="Arial"/>
                <w:sz w:val="20"/>
                <w:szCs w:val="20"/>
              </w:rPr>
              <w:t>Factorial de un número. Número combinatorio</w:t>
            </w:r>
          </w:p>
        </w:tc>
        <w:tc>
          <w:tcPr>
            <w:tcW w:w="3827" w:type="dxa"/>
            <w:vAlign w:val="center"/>
          </w:tcPr>
          <w:p w14:paraId="2DBE98DA" w14:textId="337DF0C7" w:rsidR="008917D2" w:rsidRPr="00CD06CF" w:rsidRDefault="008917D2" w:rsidP="008917D2">
            <w:pPr>
              <w:rPr>
                <w:rFonts w:ascii="Arial" w:eastAsia="Arial" w:hAnsi="Arial" w:cs="Arial"/>
                <w:color w:val="000000"/>
                <w:sz w:val="18"/>
                <w:szCs w:val="18"/>
              </w:rPr>
            </w:pPr>
            <w:r>
              <w:rPr>
                <w:rFonts w:ascii="Arial" w:hAnsi="Arial" w:cs="Arial"/>
                <w:sz w:val="20"/>
                <w:szCs w:val="20"/>
              </w:rPr>
              <w:t>Resolvemos ejercicios y situaciones problemáticas planteadas en su libro de actividades, usando la definición de número factorial y número combinatorio.</w:t>
            </w:r>
          </w:p>
        </w:tc>
        <w:tc>
          <w:tcPr>
            <w:tcW w:w="2127" w:type="dxa"/>
            <w:vAlign w:val="center"/>
          </w:tcPr>
          <w:p w14:paraId="03FAC176" w14:textId="0D846012"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B802B6D"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45DC6C50" w14:textId="2F0EEE35"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6A37F839" w14:textId="77777777" w:rsidTr="00CD06CF">
        <w:tc>
          <w:tcPr>
            <w:tcW w:w="1984" w:type="dxa"/>
            <w:vAlign w:val="center"/>
          </w:tcPr>
          <w:p w14:paraId="6AC53527" w14:textId="40D0EFB1" w:rsidR="008917D2" w:rsidRPr="00CD06CF" w:rsidRDefault="008917D2" w:rsidP="008917D2">
            <w:pPr>
              <w:jc w:val="center"/>
              <w:rPr>
                <w:rFonts w:ascii="Arial" w:eastAsia="Arial" w:hAnsi="Arial" w:cs="Arial"/>
                <w:color w:val="000000"/>
                <w:sz w:val="18"/>
                <w:szCs w:val="18"/>
              </w:rPr>
            </w:pPr>
            <w:r w:rsidRPr="00CD06CF">
              <w:rPr>
                <w:rFonts w:ascii="Arial" w:eastAsia="Arial" w:hAnsi="Arial" w:cs="Arial"/>
                <w:color w:val="000000"/>
                <w:sz w:val="18"/>
                <w:szCs w:val="18"/>
              </w:rPr>
              <w:t>Del 15 de mayo al 19  de mayo</w:t>
            </w:r>
          </w:p>
        </w:tc>
        <w:tc>
          <w:tcPr>
            <w:tcW w:w="3969" w:type="dxa"/>
            <w:vAlign w:val="center"/>
          </w:tcPr>
          <w:p w14:paraId="2A951A1F" w14:textId="443D97C7" w:rsidR="008917D2" w:rsidRPr="00CD06CF" w:rsidRDefault="008917D2" w:rsidP="008917D2">
            <w:pPr>
              <w:rPr>
                <w:rFonts w:ascii="Arial" w:eastAsia="Arial" w:hAnsi="Arial" w:cs="Arial"/>
                <w:color w:val="000000"/>
                <w:sz w:val="18"/>
                <w:szCs w:val="18"/>
              </w:rPr>
            </w:pPr>
            <w:r w:rsidRPr="00D808A2">
              <w:rPr>
                <w:rFonts w:ascii="Arial" w:hAnsi="Arial" w:cs="Arial"/>
                <w:sz w:val="20"/>
                <w:szCs w:val="20"/>
              </w:rPr>
              <w:t>Binomio de Newton</w:t>
            </w:r>
          </w:p>
        </w:tc>
        <w:tc>
          <w:tcPr>
            <w:tcW w:w="3827" w:type="dxa"/>
            <w:vAlign w:val="center"/>
          </w:tcPr>
          <w:p w14:paraId="3517E1F7" w14:textId="05165ECF" w:rsidR="008917D2" w:rsidRPr="00CD06CF" w:rsidRDefault="008917D2" w:rsidP="008917D2">
            <w:pPr>
              <w:rPr>
                <w:rFonts w:ascii="Arial" w:eastAsia="Arial" w:hAnsi="Arial" w:cs="Arial"/>
                <w:color w:val="000000"/>
                <w:sz w:val="18"/>
                <w:szCs w:val="18"/>
              </w:rPr>
            </w:pPr>
            <w:r>
              <w:rPr>
                <w:rFonts w:ascii="Arial" w:hAnsi="Arial" w:cs="Arial"/>
                <w:sz w:val="20"/>
                <w:szCs w:val="20"/>
              </w:rPr>
              <w:t>Aplica los conocimientos de número combinatorio para el desarrollo de ejercicios donde intervienen el binomio de Newton.</w:t>
            </w:r>
          </w:p>
        </w:tc>
        <w:tc>
          <w:tcPr>
            <w:tcW w:w="2127" w:type="dxa"/>
            <w:vAlign w:val="center"/>
          </w:tcPr>
          <w:p w14:paraId="70449E3D" w14:textId="32538536"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AD53999" w14:textId="77777777"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3777E61" w14:textId="110F9454"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917D2" w14:paraId="3FB5FF82" w14:textId="77777777" w:rsidTr="00CD06CF">
        <w:tc>
          <w:tcPr>
            <w:tcW w:w="1984" w:type="dxa"/>
            <w:vAlign w:val="center"/>
          </w:tcPr>
          <w:p w14:paraId="30095180" w14:textId="2A8825A8" w:rsidR="008917D2" w:rsidRDefault="008917D2" w:rsidP="008917D2">
            <w:pPr>
              <w:jc w:val="center"/>
              <w:rPr>
                <w:rFonts w:ascii="Arial Narrow" w:hAnsi="Arial Narrow"/>
                <w:sz w:val="20"/>
                <w:szCs w:val="20"/>
              </w:rPr>
            </w:pPr>
            <w:r w:rsidRPr="00CD06CF">
              <w:rPr>
                <w:rFonts w:ascii="Arial" w:eastAsia="Arial" w:hAnsi="Arial" w:cs="Arial"/>
                <w:color w:val="000000"/>
                <w:sz w:val="18"/>
                <w:szCs w:val="18"/>
              </w:rPr>
              <w:t>Del 22 de mayo al 26  de mayo</w:t>
            </w:r>
          </w:p>
        </w:tc>
        <w:tc>
          <w:tcPr>
            <w:tcW w:w="3969" w:type="dxa"/>
            <w:vAlign w:val="center"/>
          </w:tcPr>
          <w:p w14:paraId="7088751D" w14:textId="1D81CB2D" w:rsidR="008917D2" w:rsidRPr="00CD06CF" w:rsidRDefault="008917D2" w:rsidP="008917D2">
            <w:pPr>
              <w:rPr>
                <w:rFonts w:ascii="Arial" w:eastAsia="Arial" w:hAnsi="Arial" w:cs="Arial"/>
                <w:color w:val="000000"/>
                <w:sz w:val="18"/>
                <w:szCs w:val="18"/>
              </w:rPr>
            </w:pPr>
            <w:r>
              <w:rPr>
                <w:rFonts w:ascii="Arial" w:hAnsi="Arial" w:cs="Arial"/>
                <w:sz w:val="20"/>
                <w:szCs w:val="20"/>
              </w:rPr>
              <w:t xml:space="preserve">Evaluación </w:t>
            </w:r>
          </w:p>
        </w:tc>
        <w:tc>
          <w:tcPr>
            <w:tcW w:w="3827" w:type="dxa"/>
            <w:vAlign w:val="center"/>
          </w:tcPr>
          <w:p w14:paraId="3E01BCAA" w14:textId="466824B9" w:rsidR="008917D2" w:rsidRPr="00CD06CF" w:rsidRDefault="008917D2" w:rsidP="008917D2">
            <w:pPr>
              <w:rPr>
                <w:rFonts w:ascii="Arial" w:eastAsia="Arial" w:hAnsi="Arial" w:cs="Arial"/>
                <w:color w:val="000000"/>
                <w:sz w:val="18"/>
                <w:szCs w:val="18"/>
              </w:rPr>
            </w:pPr>
            <w:r>
              <w:rPr>
                <w:rFonts w:ascii="Arial" w:hAnsi="Arial" w:cs="Arial"/>
                <w:b/>
                <w:sz w:val="20"/>
                <w:szCs w:val="20"/>
              </w:rPr>
              <w:t>Práctica califica</w:t>
            </w:r>
          </w:p>
        </w:tc>
        <w:tc>
          <w:tcPr>
            <w:tcW w:w="2127" w:type="dxa"/>
            <w:vAlign w:val="center"/>
          </w:tcPr>
          <w:p w14:paraId="63AFAB95" w14:textId="66AA3FBA" w:rsidR="008917D2" w:rsidRPr="00CD06CF" w:rsidRDefault="008917D2" w:rsidP="008917D2">
            <w:pPr>
              <w:rPr>
                <w:rFonts w:ascii="Arial" w:eastAsia="Arial" w:hAnsi="Arial" w:cs="Arial"/>
                <w:color w:val="000000"/>
                <w:sz w:val="18"/>
                <w:szCs w:val="18"/>
              </w:rPr>
            </w:pPr>
            <w:r>
              <w:rPr>
                <w:rFonts w:ascii="Arial" w:eastAsia="Arial" w:hAnsi="Arial" w:cs="Arial"/>
                <w:color w:val="000000"/>
                <w:sz w:val="18"/>
                <w:szCs w:val="18"/>
              </w:rPr>
              <w:t>Explicación sobre preguntas de MCD, MCM y fracciones algebraicas</w:t>
            </w:r>
          </w:p>
        </w:tc>
        <w:tc>
          <w:tcPr>
            <w:tcW w:w="2232" w:type="dxa"/>
            <w:vAlign w:val="center"/>
          </w:tcPr>
          <w:p w14:paraId="65566D8F" w14:textId="1F60AA0E" w:rsidR="008917D2" w:rsidRPr="00CD06CF" w:rsidRDefault="008917D2" w:rsidP="008917D2">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605"/>
        <w:gridCol w:w="2410"/>
        <w:gridCol w:w="2055"/>
        <w:gridCol w:w="2356"/>
        <w:gridCol w:w="2357"/>
      </w:tblGrid>
      <w:tr w:rsidR="00336833" w14:paraId="406B5783" w14:textId="77777777" w:rsidTr="00CD06CF">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605"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055"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CD06CF">
        <w:tc>
          <w:tcPr>
            <w:tcW w:w="2356" w:type="dxa"/>
            <w:vAlign w:val="center"/>
          </w:tcPr>
          <w:p w14:paraId="71092530" w14:textId="52E1FD8B" w:rsidR="00336833" w:rsidRDefault="00FF60E9" w:rsidP="00FF60E9">
            <w:pPr>
              <w:rPr>
                <w:rFonts w:ascii="Arial Narrow" w:hAnsi="Arial Narrow"/>
                <w:b/>
                <w:sz w:val="20"/>
                <w:szCs w:val="20"/>
              </w:rPr>
            </w:pPr>
            <w:r w:rsidRPr="00FF60E9">
              <w:rPr>
                <w:rFonts w:ascii="Arial Narrow" w:hAnsi="Arial Narrow"/>
                <w:sz w:val="20"/>
                <w:szCs w:val="20"/>
              </w:rPr>
              <w:t>RESUELVE PROBLEMAS DE REGULARIDAD, EQUIVALENCIA Y CAMBIO</w:t>
            </w:r>
          </w:p>
        </w:tc>
        <w:tc>
          <w:tcPr>
            <w:tcW w:w="2605" w:type="dxa"/>
            <w:vAlign w:val="center"/>
          </w:tcPr>
          <w:p w14:paraId="1BF8B9ED" w14:textId="77777777" w:rsidR="007B14B0" w:rsidRDefault="007B14B0" w:rsidP="007B14B0">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30017471" w14:textId="77777777" w:rsidR="007B14B0" w:rsidRDefault="007B14B0" w:rsidP="007B14B0">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Expresa, con diversas representaciones gráficas, tabulares y simbólicas, y con lenguaje algebraico, su comprensión sobre factorización y fracciones algebraicas en las situaciones planteadas.</w:t>
            </w:r>
          </w:p>
          <w:p w14:paraId="42DCE77F" w14:textId="77777777" w:rsidR="007B14B0" w:rsidRDefault="007B14B0" w:rsidP="007B14B0">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Combina y adapta estrategias heurísticas, procedimientos más óptimos para resolver situaciones que involucran el uso de propiedades de factorización y fracciones algebraicas.</w:t>
            </w:r>
          </w:p>
          <w:p w14:paraId="06E49229" w14:textId="2FA9C1D0" w:rsidR="00336833" w:rsidRDefault="007B14B0" w:rsidP="007B14B0">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 xml:space="preserve">Plantea afirmaciones sobre características de los métodos de factorización y potenciación estableciendo con claridad sus diferencias. Justifica y comprueba la validez de una afirmación opuesta a otra o de un caso especial mediante ejemplos, contraejemplos </w:t>
            </w:r>
            <w:r>
              <w:rPr>
                <w:rFonts w:ascii="Arial" w:eastAsia="Arial" w:hAnsi="Arial" w:cs="Arial"/>
                <w:color w:val="000000"/>
                <w:sz w:val="16"/>
                <w:szCs w:val="16"/>
              </w:rPr>
              <w:lastRenderedPageBreak/>
              <w:t>empleando su conocimiento algebraico.</w:t>
            </w:r>
            <w:bookmarkStart w:id="0" w:name="_GoBack"/>
            <w:bookmarkEnd w:id="0"/>
          </w:p>
        </w:tc>
        <w:tc>
          <w:tcPr>
            <w:tcW w:w="2410" w:type="dxa"/>
            <w:vAlign w:val="center"/>
          </w:tcPr>
          <w:p w14:paraId="1A22F187" w14:textId="77777777" w:rsidR="007B14B0" w:rsidRDefault="007B14B0" w:rsidP="007B14B0">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444A87">
              <w:rPr>
                <w:rFonts w:ascii="Arial" w:eastAsia="Arial" w:hAnsi="Arial" w:cs="Arial"/>
                <w:color w:val="000000"/>
                <w:sz w:val="16"/>
                <w:szCs w:val="16"/>
              </w:rPr>
              <w:lastRenderedPageBreak/>
              <w:t>Analiza y aplica el algoritmo del aspa simple, doble y aspa doble especial</w:t>
            </w:r>
            <w:r w:rsidRPr="00131C3B">
              <w:rPr>
                <w:rFonts w:ascii="Arial" w:eastAsia="Arial" w:hAnsi="Arial" w:cs="Arial"/>
                <w:color w:val="000000"/>
                <w:sz w:val="16"/>
                <w:szCs w:val="16"/>
              </w:rPr>
              <w:t>.</w:t>
            </w:r>
          </w:p>
          <w:p w14:paraId="49988483" w14:textId="77777777" w:rsidR="007B14B0" w:rsidRPr="00131C3B" w:rsidRDefault="007B14B0" w:rsidP="007B14B0">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Interpreta las propiedades del MCM y el MCD en las fracciones algebraicas.</w:t>
            </w:r>
          </w:p>
          <w:p w14:paraId="7B205F77" w14:textId="77777777" w:rsidR="007B14B0" w:rsidRPr="00444A87" w:rsidRDefault="007B14B0" w:rsidP="007B14B0">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Aplica las propiedades que existen en el MCD y el MCM en las operaciones con fracciones</w:t>
            </w:r>
            <w:r w:rsidRPr="004918E5">
              <w:rPr>
                <w:rFonts w:ascii="Arial" w:hAnsi="Arial" w:cs="Arial"/>
                <w:color w:val="000000"/>
                <w:sz w:val="19"/>
                <w:szCs w:val="19"/>
              </w:rPr>
              <w:t>.</w:t>
            </w:r>
          </w:p>
          <w:p w14:paraId="09C7DBC8" w14:textId="23FB5C2E" w:rsidR="00131C3B" w:rsidRPr="00131C3B" w:rsidRDefault="007B14B0" w:rsidP="007B14B0">
            <w:pPr>
              <w:pStyle w:val="Prrafodelista"/>
              <w:numPr>
                <w:ilvl w:val="0"/>
                <w:numId w:val="13"/>
              </w:numPr>
              <w:autoSpaceDE w:val="0"/>
              <w:autoSpaceDN w:val="0"/>
              <w:adjustRightInd w:val="0"/>
              <w:spacing w:after="160" w:line="259" w:lineRule="auto"/>
              <w:ind w:left="285" w:hanging="219"/>
              <w:jc w:val="both"/>
              <w:rPr>
                <w:rFonts w:ascii="Arial" w:hAnsi="Arial" w:cs="Arial"/>
                <w:color w:val="000000"/>
                <w:sz w:val="19"/>
                <w:szCs w:val="19"/>
              </w:rPr>
            </w:pPr>
            <w:r w:rsidRPr="00444A87">
              <w:rPr>
                <w:rFonts w:ascii="Arial" w:eastAsia="Arial" w:hAnsi="Arial" w:cs="Arial"/>
                <w:color w:val="000000"/>
                <w:sz w:val="16"/>
                <w:szCs w:val="16"/>
              </w:rPr>
              <w:t>Comprende las propiedades de los números combinatorios y aplica el binomio de Newton en la potenciación.</w:t>
            </w:r>
          </w:p>
        </w:tc>
        <w:tc>
          <w:tcPr>
            <w:tcW w:w="2055" w:type="dxa"/>
            <w:vAlign w:val="center"/>
          </w:tcPr>
          <w:p w14:paraId="53473390" w14:textId="77FCE712"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p>
        </w:tc>
        <w:tc>
          <w:tcPr>
            <w:tcW w:w="2356" w:type="dxa"/>
            <w:vAlign w:val="center"/>
          </w:tcPr>
          <w:p w14:paraId="1D9D2F3D" w14:textId="77777777" w:rsidR="00336833" w:rsidRDefault="00FF60E9" w:rsidP="00FF60E9">
            <w:pPr>
              <w:pStyle w:val="Prrafodelista"/>
              <w:numPr>
                <w:ilvl w:val="0"/>
                <w:numId w:val="13"/>
              </w:numPr>
              <w:ind w:left="227" w:hanging="218"/>
              <w:jc w:val="both"/>
              <w:rPr>
                <w:rFonts w:ascii="Arial" w:eastAsia="Arial" w:hAnsi="Arial" w:cs="Arial"/>
                <w:color w:val="000000"/>
                <w:sz w:val="18"/>
                <w:szCs w:val="18"/>
              </w:rPr>
            </w:pPr>
            <w:r>
              <w:rPr>
                <w:rFonts w:ascii="Arial" w:eastAsia="Arial" w:hAnsi="Arial" w:cs="Arial"/>
                <w:color w:val="000000"/>
                <w:sz w:val="18"/>
                <w:szCs w:val="18"/>
              </w:rPr>
              <w:t>Resolución de ejercicios del libro.</w:t>
            </w:r>
          </w:p>
          <w:p w14:paraId="0340A2CB" w14:textId="77777777" w:rsidR="00FF60E9" w:rsidRPr="008F0F2F"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r w:rsidR="008F0F2F">
              <w:rPr>
                <w:rFonts w:ascii="Arial" w:eastAsia="Arial" w:hAnsi="Arial" w:cs="Arial"/>
                <w:color w:val="000000"/>
                <w:sz w:val="18"/>
                <w:szCs w:val="18"/>
              </w:rPr>
              <w:t>.</w:t>
            </w:r>
          </w:p>
          <w:p w14:paraId="6D920615" w14:textId="79CD3DEF" w:rsidR="008F0F2F" w:rsidRPr="008F0F2F" w:rsidRDefault="008F0F2F" w:rsidP="008F0F2F">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Intervención oral.</w:t>
            </w:r>
          </w:p>
        </w:tc>
        <w:tc>
          <w:tcPr>
            <w:tcW w:w="2357" w:type="dxa"/>
            <w:vAlign w:val="center"/>
          </w:tcPr>
          <w:p w14:paraId="16004D9D" w14:textId="0CF4213B" w:rsidR="00336833" w:rsidRDefault="00336833" w:rsidP="00FF60E9">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6FE191B1" w14:textId="77777777" w:rsidR="00CD06CF" w:rsidRDefault="00CD06CF" w:rsidP="00CD06CF">
      <w:pPr>
        <w:pStyle w:val="Prrafodelista"/>
        <w:ind w:left="426"/>
        <w:rPr>
          <w:rFonts w:ascii="Arial Narrow" w:eastAsia="Arial Unicode MS" w:hAnsi="Arial Narrow" w:cs="Arial"/>
          <w:b/>
          <w:sz w:val="20"/>
          <w:szCs w:val="20"/>
        </w:rPr>
      </w:pPr>
    </w:p>
    <w:p w14:paraId="61ECF732" w14:textId="5AD432FF" w:rsidR="00CD06CF" w:rsidRDefault="00CD06CF" w:rsidP="00CD06CF">
      <w:pPr>
        <w:pStyle w:val="Prrafodelista"/>
        <w:ind w:left="426"/>
        <w:rPr>
          <w:rFonts w:ascii="Arial Narrow" w:eastAsia="Arial Unicode MS" w:hAnsi="Arial Narrow" w:cs="Arial"/>
          <w:b/>
          <w:sz w:val="20"/>
          <w:szCs w:val="20"/>
        </w:rPr>
      </w:pPr>
    </w:p>
    <w:p w14:paraId="19B547D1" w14:textId="5A90D4F9" w:rsidR="00CD06CF" w:rsidRDefault="00CD06CF" w:rsidP="00CD06CF">
      <w:pPr>
        <w:pStyle w:val="Prrafodelista"/>
        <w:ind w:left="426"/>
        <w:rPr>
          <w:rFonts w:ascii="Arial Narrow" w:eastAsia="Arial Unicode MS" w:hAnsi="Arial Narrow" w:cs="Arial"/>
          <w:b/>
          <w:sz w:val="20"/>
          <w:szCs w:val="20"/>
        </w:rPr>
      </w:pPr>
    </w:p>
    <w:p w14:paraId="01472935" w14:textId="77777777" w:rsidR="00CD06CF" w:rsidRDefault="00CD06CF" w:rsidP="00CD06CF">
      <w:pPr>
        <w:pStyle w:val="Prrafodelista"/>
        <w:ind w:left="426"/>
        <w:rPr>
          <w:rFonts w:ascii="Arial Narrow" w:eastAsia="Arial Unicode MS" w:hAnsi="Arial Narrow" w:cs="Arial"/>
          <w:b/>
          <w:sz w:val="20"/>
          <w:szCs w:val="20"/>
        </w:rPr>
      </w:pPr>
    </w:p>
    <w:p w14:paraId="65F3A3CD" w14:textId="3B9F1B74"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8C270EB" w14:textId="77777777" w:rsidR="00131C3B" w:rsidRPr="003E1AF3" w:rsidRDefault="00131C3B" w:rsidP="00131C3B">
      <w:pPr>
        <w:pStyle w:val="Prrafodelista"/>
        <w:numPr>
          <w:ilvl w:val="0"/>
          <w:numId w:val="17"/>
        </w:numPr>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0672E69A" w14:textId="77777777" w:rsidR="00131C3B" w:rsidRPr="005222D3" w:rsidRDefault="00131C3B" w:rsidP="00131C3B">
      <w:pPr>
        <w:pStyle w:val="Prrafodelista"/>
        <w:ind w:left="284"/>
        <w:rPr>
          <w:rFonts w:ascii="Arial Narrow" w:eastAsia="Calibri" w:hAnsi="Arial Narrow" w:cs="Arial"/>
          <w:b/>
          <w:sz w:val="20"/>
          <w:szCs w:val="20"/>
        </w:rPr>
      </w:pPr>
    </w:p>
    <w:p w14:paraId="010565C2" w14:textId="77777777" w:rsidR="00131C3B" w:rsidRPr="005222D3" w:rsidRDefault="00131C3B" w:rsidP="00131C3B">
      <w:pPr>
        <w:pStyle w:val="Prrafodelista"/>
        <w:numPr>
          <w:ilvl w:val="0"/>
          <w:numId w:val="16"/>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471D85B7"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529F86D6"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GARCÍA, Ginés y ÁLVAREZ, José (2007). Matemáticas. Guía práctica para la vida</w:t>
      </w:r>
    </w:p>
    <w:p w14:paraId="4D049E60"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BONET, Antonio (1999). Enciclopedia temática Plaza &amp; Janes. México D.F.: Plaza &amp; Janes, 252 p.</w:t>
      </w:r>
    </w:p>
    <w:p w14:paraId="453CB286" w14:textId="77777777" w:rsidR="00131C3B" w:rsidRPr="00F21586" w:rsidRDefault="00131C3B" w:rsidP="00131C3B">
      <w:pPr>
        <w:pStyle w:val="Prrafodelista"/>
        <w:numPr>
          <w:ilvl w:val="0"/>
          <w:numId w:val="16"/>
        </w:numPr>
        <w:ind w:left="993" w:hanging="284"/>
        <w:rPr>
          <w:rFonts w:cs="Arial"/>
          <w:b/>
        </w:rPr>
      </w:pPr>
      <w:r w:rsidRPr="006E79A4">
        <w:rPr>
          <w:rFonts w:ascii="Arial Narrow" w:eastAsia="SimSun" w:hAnsi="Arial Narrow" w:cs="Arial"/>
          <w:sz w:val="20"/>
          <w:szCs w:val="20"/>
          <w:lang w:eastAsia="zh-CN"/>
        </w:rPr>
        <w:t>GÓMEZ</w:t>
      </w:r>
      <w:r w:rsidRPr="00F21586">
        <w:rPr>
          <w:rFonts w:cs="Arial"/>
        </w:rPr>
        <w:t xml:space="preserve">, Joan (2002). </w:t>
      </w:r>
      <w:r w:rsidRPr="006E79A4">
        <w:rPr>
          <w:rFonts w:ascii="Arial Narrow" w:eastAsia="SimSun" w:hAnsi="Arial Narrow" w:cs="Arial"/>
          <w:sz w:val="20"/>
          <w:szCs w:val="20"/>
          <w:lang w:eastAsia="zh-CN"/>
        </w:rPr>
        <w:t>De la enseñanza al aprendizaje de las Matemáticas. Barcelona: Paidós Ibérica S.A., 144 p.</w:t>
      </w:r>
    </w:p>
    <w:p w14:paraId="44999CDD" w14:textId="77777777" w:rsidR="00131C3B" w:rsidRDefault="00131C3B" w:rsidP="00131C3B">
      <w:pPr>
        <w:pStyle w:val="Prrafodelista"/>
        <w:ind w:left="993"/>
        <w:rPr>
          <w:rFonts w:ascii="Arial Narrow" w:eastAsia="SimSun" w:hAnsi="Arial Narrow" w:cs="Arial"/>
          <w:sz w:val="20"/>
          <w:szCs w:val="20"/>
          <w:lang w:eastAsia="zh-CN"/>
        </w:rPr>
      </w:pPr>
    </w:p>
    <w:p w14:paraId="5423B07D" w14:textId="77777777" w:rsidR="00131C3B" w:rsidRPr="005222D3" w:rsidRDefault="00131C3B" w:rsidP="00131C3B">
      <w:pPr>
        <w:pStyle w:val="Prrafodelista"/>
        <w:ind w:left="993"/>
        <w:rPr>
          <w:rFonts w:ascii="Arial Narrow" w:eastAsia="SimSun" w:hAnsi="Arial Narrow" w:cs="Arial"/>
          <w:sz w:val="20"/>
          <w:szCs w:val="20"/>
          <w:lang w:eastAsia="zh-CN"/>
        </w:rPr>
      </w:pPr>
    </w:p>
    <w:p w14:paraId="78367BF4" w14:textId="77777777" w:rsidR="00131C3B" w:rsidRPr="005222D3" w:rsidRDefault="00131C3B" w:rsidP="00131C3B">
      <w:pPr>
        <w:pStyle w:val="Prrafodelista"/>
        <w:numPr>
          <w:ilvl w:val="0"/>
          <w:numId w:val="17"/>
        </w:numPr>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5D3E49F5" w14:textId="77777777" w:rsidR="00131C3B" w:rsidRPr="005222D3" w:rsidRDefault="00131C3B" w:rsidP="00131C3B">
      <w:pPr>
        <w:pStyle w:val="Prrafodelista"/>
        <w:ind w:left="284"/>
        <w:rPr>
          <w:rFonts w:ascii="Arial Narrow" w:eastAsia="Calibri" w:hAnsi="Arial Narrow" w:cs="Arial"/>
          <w:b/>
          <w:sz w:val="20"/>
          <w:szCs w:val="20"/>
        </w:rPr>
      </w:pPr>
    </w:p>
    <w:p w14:paraId="39A821D5"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eastAsia="zh-CN"/>
        </w:rPr>
        <w:t>Blume</w:t>
      </w:r>
      <w:proofErr w:type="spellEnd"/>
      <w:r w:rsidRPr="006E79A4">
        <w:rPr>
          <w:rFonts w:ascii="Arial Narrow" w:eastAsia="SimSun" w:hAnsi="Arial Narrow" w:cs="Arial"/>
          <w:sz w:val="20"/>
          <w:szCs w:val="20"/>
          <w:lang w:eastAsia="zh-CN"/>
        </w:rPr>
        <w:t xml:space="preserve"> S.A., 160 pp.</w:t>
      </w:r>
    </w:p>
    <w:p w14:paraId="0226BC74"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MOSLEY, </w:t>
      </w:r>
      <w:proofErr w:type="spellStart"/>
      <w:r w:rsidRPr="006E79A4">
        <w:rPr>
          <w:rFonts w:ascii="Arial Narrow" w:eastAsia="SimSun" w:hAnsi="Arial Narrow" w:cs="Arial"/>
          <w:sz w:val="20"/>
          <w:szCs w:val="20"/>
          <w:lang w:eastAsia="zh-CN"/>
        </w:rPr>
        <w:t>Frances</w:t>
      </w:r>
      <w:proofErr w:type="spellEnd"/>
      <w:r w:rsidRPr="006E79A4">
        <w:rPr>
          <w:rFonts w:ascii="Arial Narrow" w:eastAsia="SimSun" w:hAnsi="Arial Narrow" w:cs="Arial"/>
          <w:sz w:val="20"/>
          <w:szCs w:val="20"/>
          <w:lang w:eastAsia="zh-CN"/>
        </w:rPr>
        <w:t xml:space="preserve"> y otros (1990). Cómo ayudar a su hijo a jugar con números y formas. Buenos Aires: Lumen, 48 p.</w:t>
      </w:r>
    </w:p>
    <w:p w14:paraId="231859FA"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ALBERICH, Juan y otros (1971). Pensar y calcular. Madrid: Magisterio español. 78 p.</w:t>
      </w:r>
    </w:p>
    <w:p w14:paraId="78408943"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STEWART, </w:t>
      </w:r>
      <w:proofErr w:type="spellStart"/>
      <w:r w:rsidRPr="006E79A4">
        <w:rPr>
          <w:rFonts w:ascii="Arial Narrow" w:eastAsia="SimSun" w:hAnsi="Arial Narrow" w:cs="Arial"/>
          <w:sz w:val="20"/>
          <w:szCs w:val="20"/>
          <w:lang w:eastAsia="zh-CN"/>
        </w:rPr>
        <w:t>Ian</w:t>
      </w:r>
      <w:proofErr w:type="spellEnd"/>
      <w:r w:rsidRPr="006E79A4">
        <w:rPr>
          <w:rFonts w:ascii="Arial Narrow" w:eastAsia="SimSun" w:hAnsi="Arial Narrow" w:cs="Arial"/>
          <w:sz w:val="20"/>
          <w:szCs w:val="20"/>
          <w:lang w:eastAsia="zh-CN"/>
        </w:rPr>
        <w:t xml:space="preserve"> (2011). Las Matemáticas de la vida. Barcelona: </w:t>
      </w:r>
      <w:proofErr w:type="spellStart"/>
      <w:r w:rsidRPr="006E79A4">
        <w:rPr>
          <w:rFonts w:ascii="Arial Narrow" w:eastAsia="SimSun" w:hAnsi="Arial Narrow" w:cs="Arial"/>
          <w:sz w:val="20"/>
          <w:szCs w:val="20"/>
          <w:lang w:eastAsia="zh-CN"/>
        </w:rPr>
        <w:t>Drakontos</w:t>
      </w:r>
      <w:proofErr w:type="spellEnd"/>
      <w:r w:rsidRPr="006E79A4">
        <w:rPr>
          <w:rFonts w:ascii="Arial Narrow" w:eastAsia="SimSun" w:hAnsi="Arial Narrow" w:cs="Arial"/>
          <w:sz w:val="20"/>
          <w:szCs w:val="20"/>
          <w:lang w:eastAsia="zh-CN"/>
        </w:rPr>
        <w:t>, 432 p.</w:t>
      </w:r>
    </w:p>
    <w:p w14:paraId="5EDEBE15"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ZIAUDDIN, </w:t>
      </w:r>
      <w:proofErr w:type="spellStart"/>
      <w:r w:rsidRPr="006E79A4">
        <w:rPr>
          <w:rFonts w:ascii="Arial Narrow" w:eastAsia="SimSun" w:hAnsi="Arial Narrow" w:cs="Arial"/>
          <w:sz w:val="20"/>
          <w:szCs w:val="20"/>
          <w:lang w:eastAsia="zh-CN"/>
        </w:rPr>
        <w:t>Sardar</w:t>
      </w:r>
      <w:proofErr w:type="spellEnd"/>
      <w:r w:rsidRPr="006E79A4">
        <w:rPr>
          <w:rFonts w:ascii="Arial Narrow" w:eastAsia="SimSun" w:hAnsi="Arial Narrow" w:cs="Arial"/>
          <w:sz w:val="20"/>
          <w:szCs w:val="20"/>
          <w:lang w:eastAsia="zh-CN"/>
        </w:rPr>
        <w:t xml:space="preserve"> (2011). Matemáticas. Barcelona: Paidós Ibérica S.A., 176 p.</w:t>
      </w:r>
    </w:p>
    <w:p w14:paraId="6E884291" w14:textId="77777777" w:rsidR="0098133C" w:rsidRPr="00336833" w:rsidRDefault="0098133C" w:rsidP="00131C3B">
      <w:pPr>
        <w:pStyle w:val="Prrafodelista"/>
        <w:rPr>
          <w:rFonts w:ascii="Arial Narrow" w:eastAsia="Arial Unicode MS" w:hAnsi="Arial Narrow" w:cs="Arial"/>
          <w:sz w:val="20"/>
          <w:szCs w:val="20"/>
        </w:rPr>
      </w:pPr>
    </w:p>
    <w:p w14:paraId="5D598A21" w14:textId="74C2A697" w:rsidR="002141E1" w:rsidRDefault="002141E1" w:rsidP="002B3618">
      <w:pPr>
        <w:rPr>
          <w:rFonts w:ascii="Arial Narrow" w:hAnsi="Arial Narrow" w:cs="Arial"/>
          <w:b/>
          <w:sz w:val="20"/>
          <w:szCs w:val="20"/>
        </w:rPr>
      </w:pPr>
    </w:p>
    <w:p w14:paraId="6A7DE04B" w14:textId="222F1774" w:rsidR="00336833" w:rsidRDefault="00336833" w:rsidP="002B3618">
      <w:pPr>
        <w:rPr>
          <w:rFonts w:ascii="Arial Narrow" w:hAnsi="Arial Narrow" w:cs="Arial"/>
          <w:b/>
          <w:sz w:val="20"/>
          <w:szCs w:val="20"/>
        </w:rPr>
      </w:pPr>
    </w:p>
    <w:p w14:paraId="03A37F3B" w14:textId="3254B5DA" w:rsidR="00131C3B" w:rsidRDefault="00131C3B" w:rsidP="002B3618">
      <w:pPr>
        <w:rPr>
          <w:rFonts w:ascii="Arial Narrow" w:hAnsi="Arial Narrow" w:cs="Arial"/>
          <w:b/>
          <w:sz w:val="20"/>
          <w:szCs w:val="20"/>
        </w:rPr>
      </w:pPr>
    </w:p>
    <w:p w14:paraId="76D1479B" w14:textId="77777777" w:rsidR="00131C3B" w:rsidRDefault="00131C3B"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A0FE" w14:textId="77777777" w:rsidR="007C5CC0" w:rsidRDefault="007C5CC0" w:rsidP="00723003">
      <w:r>
        <w:separator/>
      </w:r>
    </w:p>
  </w:endnote>
  <w:endnote w:type="continuationSeparator" w:id="0">
    <w:p w14:paraId="5E31B249" w14:textId="77777777" w:rsidR="007C5CC0" w:rsidRDefault="007C5CC0"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7E5E" w14:textId="77777777" w:rsidR="007C5CC0" w:rsidRDefault="007C5CC0" w:rsidP="00723003">
      <w:r>
        <w:separator/>
      </w:r>
    </w:p>
  </w:footnote>
  <w:footnote w:type="continuationSeparator" w:id="0">
    <w:p w14:paraId="1B0BD810" w14:textId="77777777" w:rsidR="007C5CC0" w:rsidRDefault="007C5CC0"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23768"/>
    <w:multiLevelType w:val="hybridMultilevel"/>
    <w:tmpl w:val="2DE2ADA6"/>
    <w:lvl w:ilvl="0" w:tplc="56F095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6"/>
  </w:num>
  <w:num w:numId="5">
    <w:abstractNumId w:val="11"/>
  </w:num>
  <w:num w:numId="6">
    <w:abstractNumId w:val="7"/>
  </w:num>
  <w:num w:numId="7">
    <w:abstractNumId w:val="1"/>
  </w:num>
  <w:num w:numId="8">
    <w:abstractNumId w:val="8"/>
  </w:num>
  <w:num w:numId="9">
    <w:abstractNumId w:val="13"/>
  </w:num>
  <w:num w:numId="10">
    <w:abstractNumId w:val="9"/>
  </w:num>
  <w:num w:numId="11">
    <w:abstractNumId w:val="6"/>
  </w:num>
  <w:num w:numId="12">
    <w:abstractNumId w:val="15"/>
  </w:num>
  <w:num w:numId="13">
    <w:abstractNumId w:val="5"/>
  </w:num>
  <w:num w:numId="14">
    <w:abstractNumId w:val="4"/>
  </w:num>
  <w:num w:numId="15">
    <w:abstractNumId w:val="2"/>
  </w:num>
  <w:num w:numId="16">
    <w:abstractNumId w:val="3"/>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1C3B"/>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A87"/>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7D66"/>
    <w:rsid w:val="007B00C6"/>
    <w:rsid w:val="007B14B0"/>
    <w:rsid w:val="007B260B"/>
    <w:rsid w:val="007B3046"/>
    <w:rsid w:val="007B3877"/>
    <w:rsid w:val="007C187D"/>
    <w:rsid w:val="007C25C7"/>
    <w:rsid w:val="007C427E"/>
    <w:rsid w:val="007C5CC0"/>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617"/>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17D2"/>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0F2F"/>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4A27"/>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53C7"/>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06CF"/>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00D7"/>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ABB"/>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4A55"/>
    <w:rsid w:val="00FA73A5"/>
    <w:rsid w:val="00FA786C"/>
    <w:rsid w:val="00FB0ACF"/>
    <w:rsid w:val="00FB20DF"/>
    <w:rsid w:val="00FB4204"/>
    <w:rsid w:val="00FC50DD"/>
    <w:rsid w:val="00FC5CF0"/>
    <w:rsid w:val="00FC5E2A"/>
    <w:rsid w:val="00FD373C"/>
    <w:rsid w:val="00FE5424"/>
    <w:rsid w:val="00FE5844"/>
    <w:rsid w:val="00FE7729"/>
    <w:rsid w:val="00FF60E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3C1D-41D8-41CD-B7C3-17F0EFCC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1515</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8</cp:revision>
  <dcterms:created xsi:type="dcterms:W3CDTF">2023-03-01T13:53:00Z</dcterms:created>
  <dcterms:modified xsi:type="dcterms:W3CDTF">2023-03-02T16:01:00Z</dcterms:modified>
</cp:coreProperties>
</file>