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205D8A" w:rsidP="009E5B8E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Ciencias </w:t>
            </w:r>
            <w:r w:rsidR="001005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Sociales – Unidad  N°2</w:t>
            </w:r>
            <w:r w:rsidR="009E5B8E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 2°S 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1C6B3E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TÍTULO DE LA </w:t>
            </w:r>
            <w:r w:rsidR="005E3DA7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UNIDAD:</w:t>
            </w:r>
            <w:r w:rsidR="00071082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="00071082" w:rsidRPr="00071082">
              <w:rPr>
                <w:rFonts w:ascii="Cambria" w:hAnsi="Cambria" w:cs="Arial"/>
                <w:sz w:val="18"/>
                <w:szCs w:val="18"/>
              </w:rPr>
              <w:t>Conocemos nuestro patrimonio cultural para valorarla</w:t>
            </w:r>
          </w:p>
          <w:p w:rsidR="001C6B3E" w:rsidRPr="00AC09D1" w:rsidRDefault="001C6B3E" w:rsidP="001C6B3E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 w:rsid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913737" w:rsidRDefault="00913737" w:rsidP="00913737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071082" w:rsidRPr="00071082" w:rsidRDefault="00681DC9" w:rsidP="00071082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Los estudiantes del colegio A</w:t>
            </w:r>
            <w:r w:rsidR="00071082" w:rsidRPr="00071082">
              <w:rPr>
                <w:rFonts w:ascii="Cambria" w:hAnsi="Cambria" w:cs="Arial"/>
                <w:sz w:val="18"/>
                <w:szCs w:val="18"/>
              </w:rPr>
              <w:t>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071082" w:rsidRPr="00071082" w:rsidRDefault="00071082" w:rsidP="00071082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71082">
              <w:rPr>
                <w:rFonts w:ascii="Cambria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071082" w:rsidRPr="00071082" w:rsidRDefault="00071082" w:rsidP="00071082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71082">
              <w:rPr>
                <w:rFonts w:ascii="Cambria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071082" w:rsidRPr="00071082" w:rsidRDefault="00071082" w:rsidP="00071082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071082">
              <w:rPr>
                <w:rFonts w:ascii="Cambria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AC09D1" w:rsidRPr="00AC09D1" w:rsidRDefault="00AC09D1" w:rsidP="00AC09D1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</w:rPr>
            </w:pPr>
          </w:p>
          <w:p w:rsidR="00BC4616" w:rsidRPr="00AC09D1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540E98" w:rsidRDefault="00540E98" w:rsidP="00540E98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540E98" w:rsidRPr="00A313F3" w:rsidRDefault="00681DC9" w:rsidP="00A313F3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Diapositivas(PPT)</w:t>
            </w:r>
            <w:r w:rsidR="00A313F3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</w:p>
          <w:p w:rsidR="00A313F3" w:rsidRDefault="00A313F3" w:rsidP="00A313F3">
            <w:pPr>
              <w:pStyle w:val="Prrafodelista"/>
              <w:ind w:left="781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AC09D1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681DC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681DC9" w:rsidRPr="00681DC9">
              <w:rPr>
                <w:rFonts w:ascii="Cambria" w:eastAsia="Arial Unicode MS" w:hAnsi="Cambria" w:cs="Arial"/>
                <w:sz w:val="18"/>
                <w:szCs w:val="18"/>
                <w:lang w:val="es-MX" w:eastAsia="es-ES"/>
              </w:rPr>
              <w:t>22 de junio – 18 de setiembre (12 semanas)</w:t>
            </w:r>
          </w:p>
          <w:p w:rsidR="00540E98" w:rsidRDefault="00540E98" w:rsidP="00F40316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:rsidR="00BC4616" w:rsidRPr="00AC09D1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tbl>
            <w:tblPr>
              <w:tblStyle w:val="Tablaconcuadrcula"/>
              <w:tblpPr w:leftFromText="141" w:rightFromText="141" w:vertAnchor="text" w:horzAnchor="margin" w:tblpY="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6211"/>
            </w:tblGrid>
            <w:tr w:rsidR="00385B32" w:rsidRPr="0060267B" w:rsidTr="007F11BF">
              <w:trPr>
                <w:trHeight w:val="198"/>
              </w:trPr>
              <w:tc>
                <w:tcPr>
                  <w:tcW w:w="14286" w:type="dxa"/>
                  <w:gridSpan w:val="2"/>
                </w:tcPr>
                <w:p w:rsidR="00385B32" w:rsidRPr="0060267B" w:rsidRDefault="00385B32" w:rsidP="00385B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JUNIO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22 - Fallecimiento de Manuel González Prada</w:t>
                  </w:r>
                </w:p>
              </w:tc>
              <w:tc>
                <w:tcPr>
                  <w:tcW w:w="6211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 la Lucha Contra el Tráfico Ilícito y el Uso Indebido de Drogas</w:t>
                  </w:r>
                </w:p>
              </w:tc>
            </w:tr>
            <w:tr w:rsidR="00385B32" w:rsidRPr="0060267B" w:rsidTr="00385B32">
              <w:trPr>
                <w:trHeight w:val="198"/>
              </w:trPr>
              <w:tc>
                <w:tcPr>
                  <w:tcW w:w="8075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 xml:space="preserve">24 - Día de la Fiesta del Sol o Inti </w:t>
                  </w:r>
                  <w:proofErr w:type="spellStart"/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Raymi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del Registro del Estado Civil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24 - Día del Campesino</w:t>
                  </w:r>
                </w:p>
              </w:tc>
              <w:tc>
                <w:tcPr>
                  <w:tcW w:w="6211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28 - Día Nacional del Cebiche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 Preservación de los Bosques Tropicales</w:t>
                  </w:r>
                </w:p>
              </w:tc>
              <w:tc>
                <w:tcPr>
                  <w:tcW w:w="6211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29 - Día del Papa - San Pedro y San Pablo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las Naciones Unidas en Apoyo de las Víctimas de la Tortura</w:t>
                  </w:r>
                </w:p>
              </w:tc>
              <w:tc>
                <w:tcPr>
                  <w:tcW w:w="6211" w:type="dxa"/>
                </w:tcPr>
                <w:p w:rsidR="00385B32" w:rsidRPr="003E772F" w:rsidRDefault="00385B32" w:rsidP="00385B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29 – Aniversario de San Josemaría </w:t>
                  </w:r>
                </w:p>
              </w:tc>
            </w:tr>
            <w:tr w:rsidR="00385B32" w:rsidRPr="0060267B" w:rsidTr="007F11BF">
              <w:trPr>
                <w:trHeight w:val="249"/>
              </w:trPr>
              <w:tc>
                <w:tcPr>
                  <w:tcW w:w="14286" w:type="dxa"/>
                  <w:gridSpan w:val="2"/>
                  <w:tcBorders>
                    <w:bottom w:val="single" w:sz="4" w:space="0" w:color="auto"/>
                  </w:tcBorders>
                </w:tcPr>
                <w:p w:rsidR="00385B32" w:rsidRPr="0060267B" w:rsidRDefault="00385B32" w:rsidP="00385B32">
                  <w:pPr>
                    <w:tabs>
                      <w:tab w:val="left" w:pos="154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JULIO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046895">
                    <w:t xml:space="preserve">01 - Día del Parque Nacional </w:t>
                  </w:r>
                  <w:proofErr w:type="spellStart"/>
                  <w:r w:rsidRPr="00046895">
                    <w:t>Huascarán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385B32" w:rsidRPr="0069548A" w:rsidRDefault="00385B32" w:rsidP="00385B32">
                  <w:r w:rsidRPr="00845087">
                    <w:t>23 - Día del héroe capitán FAP José Abelardo Quiñones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046895">
                    <w:t>06 - Día del Maestro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>
                  <w:r w:rsidRPr="00845087">
                    <w:t>24 - Nacimiento del Libertador Simón Bolívar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046895">
                    <w:t>07 - Descubrimiento de Machu Picchu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>
                  <w:r w:rsidRPr="00845087">
                    <w:t xml:space="preserve">24 - Nacimiento de Francisco Antonio de </w:t>
                  </w:r>
                  <w:proofErr w:type="spellStart"/>
                  <w:r w:rsidRPr="00845087">
                    <w:t>Zela</w:t>
                  </w:r>
                  <w:proofErr w:type="spellEnd"/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845087">
                    <w:t xml:space="preserve">09 - Día de las Batallas de Pucará, </w:t>
                  </w:r>
                  <w:proofErr w:type="spellStart"/>
                  <w:r w:rsidRPr="00845087">
                    <w:t>Marcavalle</w:t>
                  </w:r>
                  <w:proofErr w:type="spellEnd"/>
                  <w:r w:rsidRPr="00845087">
                    <w:t xml:space="preserve"> y Concepción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>
                  <w:r w:rsidRPr="00845087">
                    <w:t xml:space="preserve">24 - Día de los gloriosos hechos de armas de </w:t>
                  </w:r>
                  <w:proofErr w:type="spellStart"/>
                  <w:r w:rsidRPr="00845087">
                    <w:t>Zarumilla</w:t>
                  </w:r>
                  <w:proofErr w:type="spellEnd"/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845087">
                    <w:t>10 - Aniversario de la Batalla de Huamachuco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>
                  <w:r w:rsidRPr="00845087">
                    <w:t>28 - Día de la Proclamación de la Independencia del Perú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046895" w:rsidRDefault="00385B32" w:rsidP="00385B32">
                  <w:r w:rsidRPr="00845087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/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087">
                    <w:rPr>
                      <w:rFonts w:ascii="Arial" w:hAnsi="Arial" w:cs="Arial"/>
                      <w:sz w:val="20"/>
                      <w:szCs w:val="20"/>
                    </w:rPr>
                    <w:t>15 - Aniversario de la Muerte del Coronel Leoncio Prado</w:t>
                  </w:r>
                </w:p>
              </w:tc>
              <w:tc>
                <w:tcPr>
                  <w:tcW w:w="6211" w:type="dxa"/>
                </w:tcPr>
                <w:p w:rsidR="00385B32" w:rsidRPr="0069548A" w:rsidRDefault="00385B32" w:rsidP="00385B32"/>
              </w:tc>
            </w:tr>
            <w:tr w:rsidR="00385B32" w:rsidRPr="0060267B" w:rsidTr="007F11BF">
              <w:trPr>
                <w:trHeight w:val="187"/>
              </w:trPr>
              <w:tc>
                <w:tcPr>
                  <w:tcW w:w="14286" w:type="dxa"/>
                  <w:gridSpan w:val="2"/>
                </w:tcPr>
                <w:p w:rsidR="00385B32" w:rsidRPr="0060267B" w:rsidRDefault="00385B32" w:rsidP="00385B3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B33117" w:rsidRDefault="00385B32" w:rsidP="00385B32">
                  <w:r w:rsidRPr="00B33117">
                    <w:t>06 - Batalla de Junín</w:t>
                  </w:r>
                </w:p>
              </w:tc>
              <w:tc>
                <w:tcPr>
                  <w:tcW w:w="6211" w:type="dxa"/>
                </w:tcPr>
                <w:p w:rsidR="00385B32" w:rsidRPr="008855BB" w:rsidRDefault="00385B32" w:rsidP="00385B32">
                  <w:r w:rsidRPr="008855BB">
                    <w:t>28 - Reincorporación de Tacna al seno de la Patria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B33117" w:rsidRDefault="00385B32" w:rsidP="00385B32">
                  <w:r w:rsidRPr="00B33117">
                    <w:t>09 - Día Internacional de las Poblaciones Indígenas</w:t>
                  </w:r>
                </w:p>
              </w:tc>
              <w:tc>
                <w:tcPr>
                  <w:tcW w:w="6211" w:type="dxa"/>
                </w:tcPr>
                <w:p w:rsidR="00385B32" w:rsidRPr="008855BB" w:rsidRDefault="00385B32" w:rsidP="00385B32">
                  <w:r w:rsidRPr="008855BB">
                    <w:t>30 - Día de Santa Rosa de Lima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B33117" w:rsidRDefault="00385B32" w:rsidP="00385B32">
                  <w:r w:rsidRPr="00B33117">
                    <w:t>17 - Muerte del General don José de San Martín</w:t>
                  </w:r>
                </w:p>
              </w:tc>
              <w:tc>
                <w:tcPr>
                  <w:tcW w:w="6211" w:type="dxa"/>
                </w:tcPr>
                <w:p w:rsidR="00385B32" w:rsidRPr="008855BB" w:rsidRDefault="00385B32" w:rsidP="00385B32">
                  <w:r w:rsidRPr="008855BB">
                    <w:t>31 - Día del Mariscal Ramón Castilla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883E22" w:rsidRDefault="00385B32" w:rsidP="00385B32">
                  <w:r w:rsidRPr="00883E22">
                    <w:t>22 - Día Mundial del Folclor</w:t>
                  </w:r>
                </w:p>
              </w:tc>
              <w:tc>
                <w:tcPr>
                  <w:tcW w:w="6211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883E22" w:rsidRDefault="00957C9E" w:rsidP="00385B32">
                  <w:r w:rsidRPr="00385B32">
                    <w:t>27 - Día de la Defensa Nacional</w:t>
                  </w:r>
                </w:p>
              </w:tc>
              <w:tc>
                <w:tcPr>
                  <w:tcW w:w="6211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B32" w:rsidRPr="0060267B" w:rsidTr="007F11BF">
              <w:trPr>
                <w:trHeight w:val="279"/>
              </w:trPr>
              <w:tc>
                <w:tcPr>
                  <w:tcW w:w="14286" w:type="dxa"/>
                  <w:gridSpan w:val="2"/>
                </w:tcPr>
                <w:p w:rsidR="00385B32" w:rsidRPr="0093458B" w:rsidRDefault="00385B32" w:rsidP="00385B32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85B32" w:rsidRPr="00D94E9A" w:rsidRDefault="00385B32" w:rsidP="00385B32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4E9A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SETIEMBRE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6F08CA" w:rsidRDefault="00385B32" w:rsidP="00385B32">
                  <w:r w:rsidRPr="006F08CA">
                    <w:lastRenderedPageBreak/>
                    <w:t>01 - Semana de la Educación Vial</w:t>
                  </w:r>
                </w:p>
              </w:tc>
              <w:tc>
                <w:tcPr>
                  <w:tcW w:w="6211" w:type="dxa"/>
                </w:tcPr>
                <w:p w:rsidR="00385B32" w:rsidRPr="007D32A5" w:rsidRDefault="00385B32" w:rsidP="00385B32">
                  <w:r w:rsidRPr="007D32A5">
                    <w:t>2do. domingo - Día de la Familia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6F08CA" w:rsidRDefault="00385B32" w:rsidP="00385B32">
                  <w:r w:rsidRPr="006F08CA">
                    <w:t>2da. Semana Internacional de los Estudiantes Adultos</w:t>
                  </w:r>
                </w:p>
              </w:tc>
              <w:tc>
                <w:tcPr>
                  <w:tcW w:w="6211" w:type="dxa"/>
                </w:tcPr>
                <w:p w:rsidR="00385B32" w:rsidRPr="007D32A5" w:rsidRDefault="00385B32" w:rsidP="00385B32">
                  <w:r w:rsidRPr="007D32A5">
                    <w:t>3er. Martes - Día Internacional por la Paz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6F08CA" w:rsidRDefault="00385B32" w:rsidP="00385B32">
                  <w:r w:rsidRPr="006F08CA">
                    <w:t>07 - Día de los Derechos Cívicos de la Mujer</w:t>
                  </w:r>
                </w:p>
              </w:tc>
              <w:tc>
                <w:tcPr>
                  <w:tcW w:w="6211" w:type="dxa"/>
                </w:tcPr>
                <w:p w:rsidR="00385B32" w:rsidRPr="007D32A5" w:rsidRDefault="00385B32" w:rsidP="00385B32">
                  <w:r w:rsidRPr="007D32A5">
                    <w:t>16 - Día Internacional para la Protección de la Capa de Ozono.</w:t>
                  </w: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6F08CA" w:rsidRDefault="00385B32" w:rsidP="00385B32">
                  <w:r w:rsidRPr="006F08CA">
                    <w:t>08 - Día Internacional de la Alfabetización</w:t>
                  </w:r>
                </w:p>
              </w:tc>
              <w:tc>
                <w:tcPr>
                  <w:tcW w:w="6211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C852D9" w:rsidRDefault="00385B32" w:rsidP="00385B32">
                  <w:r w:rsidRPr="00C852D9">
                    <w:t>08 - Aniversario del Desembarco de la Expedición Libertadora de San Martín en Paracas</w:t>
                  </w:r>
                </w:p>
              </w:tc>
              <w:tc>
                <w:tcPr>
                  <w:tcW w:w="6211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85B32" w:rsidRPr="0060267B" w:rsidTr="00385B32">
              <w:trPr>
                <w:trHeight w:val="187"/>
              </w:trPr>
              <w:tc>
                <w:tcPr>
                  <w:tcW w:w="8075" w:type="dxa"/>
                </w:tcPr>
                <w:p w:rsidR="00385B32" w:rsidRPr="00C852D9" w:rsidRDefault="00385B32" w:rsidP="00385B32">
                  <w:r w:rsidRPr="00C852D9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385B32" w:rsidRPr="0060267B" w:rsidRDefault="00385B32" w:rsidP="00385B32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F25EB" w:rsidRPr="00071082" w:rsidRDefault="006F25EB" w:rsidP="00071082">
            <w:pP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:rsidR="00071082" w:rsidRPr="006F25EB" w:rsidRDefault="00071082" w:rsidP="00385B32">
            <w:pPr>
              <w:pStyle w:val="Prrafodelista"/>
              <w:ind w:left="848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85297A" w:rsidRPr="00DB545F" w:rsidRDefault="00A47F72" w:rsidP="00A47F72">
      <w:pPr>
        <w:numPr>
          <w:ilvl w:val="0"/>
          <w:numId w:val="2"/>
        </w:numPr>
        <w:shd w:val="clear" w:color="auto" w:fill="FFFFFF"/>
        <w:tabs>
          <w:tab w:val="left" w:pos="497"/>
        </w:tabs>
        <w:spacing w:after="0" w:line="276" w:lineRule="auto"/>
        <w:ind w:left="72" w:firstLine="70"/>
        <w:contextualSpacing/>
        <w:rPr>
          <w:rFonts w:ascii="Arial" w:eastAsia="Arial Unicode MS" w:hAnsi="Arial" w:cs="Arial"/>
          <w:b/>
          <w:color w:val="000000"/>
          <w:sz w:val="20"/>
          <w:szCs w:val="20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</w:rPr>
        <w:t>Enfoque T</w:t>
      </w:r>
      <w:r w:rsidRPr="00DB545F">
        <w:rPr>
          <w:rFonts w:ascii="Arial" w:eastAsia="Arial Unicode MS" w:hAnsi="Arial" w:cs="Arial"/>
          <w:b/>
          <w:color w:val="000000"/>
          <w:sz w:val="20"/>
          <w:szCs w:val="20"/>
        </w:rPr>
        <w:t>ran</w:t>
      </w:r>
      <w:r>
        <w:rPr>
          <w:rFonts w:ascii="Arial" w:eastAsia="Arial Unicode MS" w:hAnsi="Arial" w:cs="Arial"/>
          <w:b/>
          <w:color w:val="000000"/>
          <w:sz w:val="20"/>
          <w:szCs w:val="20"/>
        </w:rPr>
        <w:t>s</w:t>
      </w:r>
      <w:r w:rsidRPr="00DB545F">
        <w:rPr>
          <w:rFonts w:ascii="Arial" w:eastAsia="Arial Unicode MS" w:hAnsi="Arial" w:cs="Arial"/>
          <w:b/>
          <w:color w:val="000000"/>
          <w:sz w:val="20"/>
          <w:szCs w:val="20"/>
        </w:rPr>
        <w:t xml:space="preserve">versal </w:t>
      </w:r>
    </w:p>
    <w:p w:rsidR="002E3645" w:rsidRDefault="002E3645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2E3645" w:rsidRDefault="002E3645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11415"/>
      </w:tblGrid>
      <w:tr w:rsidR="00385B32" w:rsidRPr="003F6B32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385B32" w:rsidRPr="003F6B32" w:rsidRDefault="00385B32" w:rsidP="007F11BF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93458B">
              <w:rPr>
                <w:rFonts w:ascii="Cambria" w:eastAsia="Arial Unicode MS" w:hAnsi="Cambria" w:cs="Arial"/>
                <w:b/>
                <w:sz w:val="18"/>
                <w:szCs w:val="18"/>
                <w:lang w:eastAsia="es-ES"/>
              </w:rPr>
              <w:t>ENFOQUES TRANSVERSALES</w:t>
            </w:r>
          </w:p>
        </w:tc>
      </w:tr>
      <w:tr w:rsidR="00385B32" w:rsidRPr="003F6B32" w:rsidTr="007F11BF">
        <w:trPr>
          <w:trHeight w:val="116"/>
        </w:trPr>
        <w:tc>
          <w:tcPr>
            <w:tcW w:w="3186" w:type="dxa"/>
            <w:shd w:val="clear" w:color="auto" w:fill="D9D9D9" w:themeFill="background1" w:themeFillShade="D9"/>
          </w:tcPr>
          <w:p w:rsidR="00385B32" w:rsidRPr="003F6B32" w:rsidRDefault="00385B32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Calibri" w:hAnsi="Cambria" w:cs="Arial"/>
                <w:b/>
                <w:sz w:val="18"/>
                <w:szCs w:val="20"/>
              </w:rPr>
            </w:pPr>
            <w:r w:rsidRPr="0093458B">
              <w:rPr>
                <w:rFonts w:ascii="Cambria" w:eastAsia="Calibri" w:hAnsi="Cambria" w:cs="Arial"/>
                <w:b/>
                <w:sz w:val="18"/>
                <w:szCs w:val="20"/>
              </w:rPr>
              <w:t>ENFOQUES TRANSVERSALES</w:t>
            </w:r>
          </w:p>
        </w:tc>
        <w:tc>
          <w:tcPr>
            <w:tcW w:w="11415" w:type="dxa"/>
            <w:shd w:val="clear" w:color="auto" w:fill="D9D9D9" w:themeFill="background1" w:themeFillShade="D9"/>
            <w:vAlign w:val="center"/>
          </w:tcPr>
          <w:p w:rsidR="00385B32" w:rsidRPr="003F6B32" w:rsidRDefault="00385B32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93458B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 o acciones observables</w:t>
            </w:r>
          </w:p>
        </w:tc>
      </w:tr>
      <w:tr w:rsidR="00385B32" w:rsidRPr="003F6B32" w:rsidTr="007F11BF">
        <w:trPr>
          <w:trHeight w:val="116"/>
        </w:trPr>
        <w:tc>
          <w:tcPr>
            <w:tcW w:w="3186" w:type="dxa"/>
            <w:vAlign w:val="center"/>
          </w:tcPr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11415" w:type="dxa"/>
          </w:tcPr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385B32" w:rsidRPr="003F6B32" w:rsidTr="007F11BF">
        <w:trPr>
          <w:trHeight w:val="116"/>
        </w:trPr>
        <w:tc>
          <w:tcPr>
            <w:tcW w:w="3186" w:type="dxa"/>
            <w:vAlign w:val="center"/>
          </w:tcPr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11415" w:type="dxa"/>
          </w:tcPr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BB2EAD">
              <w:rPr>
                <w:rFonts w:ascii="Arial" w:hAnsi="Arial" w:cs="Arial"/>
                <w:sz w:val="18"/>
                <w:szCs w:val="18"/>
              </w:rPr>
              <w:t>, entre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otros), así como el desarrollo de capacidades de </w:t>
            </w:r>
            <w:proofErr w:type="spellStart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resiliencia</w:t>
            </w:r>
            <w:proofErr w:type="spellEnd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hacer frente a estas situaciones. </w:t>
            </w:r>
          </w:p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BB2EAD">
              <w:rPr>
                <w:rFonts w:ascii="Arial" w:hAnsi="Arial" w:cs="Arial"/>
                <w:sz w:val="18"/>
                <w:szCs w:val="18"/>
              </w:rPr>
              <w:t>VID-19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, etc., al proponer actividades como medidas de prevención para una escuela segura. </w:t>
            </w:r>
          </w:p>
        </w:tc>
      </w:tr>
      <w:tr w:rsidR="00385B32" w:rsidRPr="003F6B32" w:rsidTr="007F11BF">
        <w:trPr>
          <w:trHeight w:val="116"/>
        </w:trPr>
        <w:tc>
          <w:tcPr>
            <w:tcW w:w="3186" w:type="dxa"/>
            <w:vAlign w:val="center"/>
          </w:tcPr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 xml:space="preserve">Enfoque Orientación al bien común </w:t>
            </w:r>
          </w:p>
        </w:tc>
        <w:tc>
          <w:tcPr>
            <w:tcW w:w="11415" w:type="dxa"/>
          </w:tcPr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Docentes y estudiantes demuestran solidaridad con sus compañeros en toda situación en la que padecen dificultades que rebasan sus posibilidades para afrontarlas.</w:t>
            </w:r>
          </w:p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385B32" w:rsidRPr="003F6B32" w:rsidTr="007F11BF">
        <w:trPr>
          <w:trHeight w:val="116"/>
        </w:trPr>
        <w:tc>
          <w:tcPr>
            <w:tcW w:w="3186" w:type="dxa"/>
            <w:vAlign w:val="center"/>
          </w:tcPr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85B32" w:rsidRPr="00BB2EAD" w:rsidRDefault="00385B32" w:rsidP="007F11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11415" w:type="dxa"/>
          </w:tcPr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escuela segura. </w:t>
            </w:r>
          </w:p>
          <w:p w:rsidR="00385B32" w:rsidRPr="00BB2EAD" w:rsidRDefault="00385B32" w:rsidP="00385B3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20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:rsidR="00385B32" w:rsidRPr="00BB2EAD" w:rsidRDefault="00385B32" w:rsidP="007F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87" w:right="204" w:hanging="7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385B32" w:rsidRDefault="00385B32" w:rsidP="00385B32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:rsidR="002E3645" w:rsidRDefault="002E3645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385B32" w:rsidRDefault="00385B32" w:rsidP="00A313F3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984"/>
        <w:gridCol w:w="2977"/>
        <w:gridCol w:w="3685"/>
        <w:gridCol w:w="3792"/>
      </w:tblGrid>
      <w:tr w:rsidR="00C31316" w:rsidRPr="005071F9" w:rsidTr="00D24802">
        <w:tc>
          <w:tcPr>
            <w:tcW w:w="14452" w:type="dxa"/>
            <w:gridSpan w:val="5"/>
            <w:shd w:val="clear" w:color="auto" w:fill="D9D9D9" w:themeFill="background1" w:themeFillShade="D9"/>
          </w:tcPr>
          <w:p w:rsidR="00C31316" w:rsidRPr="005071F9" w:rsidRDefault="00F70B72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r w:rsidR="00C31316" w:rsidRPr="005071F9">
              <w:rPr>
                <w:rFonts w:ascii="Cambria" w:hAnsi="Cambria"/>
                <w:b/>
                <w:sz w:val="18"/>
                <w:szCs w:val="18"/>
              </w:rPr>
              <w:t xml:space="preserve"> APRENDIZAJES ESPERADOS.</w:t>
            </w:r>
          </w:p>
        </w:tc>
      </w:tr>
      <w:tr w:rsidR="00C31316" w:rsidRPr="005071F9" w:rsidTr="00F447D5">
        <w:trPr>
          <w:trHeight w:val="695"/>
        </w:trPr>
        <w:tc>
          <w:tcPr>
            <w:tcW w:w="2014" w:type="dxa"/>
            <w:shd w:val="clear" w:color="auto" w:fill="A8D08D" w:themeFill="accent6" w:themeFillTint="99"/>
          </w:tcPr>
          <w:p w:rsidR="00C31316" w:rsidRPr="005071F9" w:rsidRDefault="00C31316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:rsidR="00C31316" w:rsidRPr="005071F9" w:rsidRDefault="00C31316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:rsidR="00C31316" w:rsidRPr="005071F9" w:rsidRDefault="00C31316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685" w:type="dxa"/>
            <w:shd w:val="clear" w:color="auto" w:fill="A8D08D" w:themeFill="accent6" w:themeFillTint="99"/>
          </w:tcPr>
          <w:p w:rsidR="00C31316" w:rsidRPr="005071F9" w:rsidRDefault="00C31316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792" w:type="dxa"/>
            <w:shd w:val="clear" w:color="auto" w:fill="A8D08D" w:themeFill="accent6" w:themeFillTint="99"/>
          </w:tcPr>
          <w:p w:rsidR="00C31316" w:rsidRPr="005071F9" w:rsidRDefault="00C31316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C87420" w:rsidRPr="005071F9" w:rsidTr="00F447D5">
        <w:trPr>
          <w:trHeight w:val="437"/>
        </w:trPr>
        <w:tc>
          <w:tcPr>
            <w:tcW w:w="2014" w:type="dxa"/>
            <w:vMerge w:val="restart"/>
            <w:vAlign w:val="center"/>
          </w:tcPr>
          <w:p w:rsidR="00C87420" w:rsidRPr="00710D28" w:rsidRDefault="00C87420" w:rsidP="00D24802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10D28">
              <w:rPr>
                <w:rFonts w:ascii="Cambria" w:hAnsi="Cambria"/>
                <w:b/>
                <w:sz w:val="18"/>
                <w:szCs w:val="18"/>
              </w:rPr>
              <w:t xml:space="preserve">Ciencias sociales </w:t>
            </w:r>
          </w:p>
        </w:tc>
        <w:tc>
          <w:tcPr>
            <w:tcW w:w="1984" w:type="dxa"/>
            <w:vMerge w:val="restart"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C87420" w:rsidRPr="005071F9" w:rsidRDefault="00C87420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93C82" w:rsidRDefault="00C87420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>Construye interpretaciones históricas</w:t>
            </w:r>
          </w:p>
          <w:p w:rsidR="00F93C82" w:rsidRPr="00F93C82" w:rsidRDefault="00F93C82" w:rsidP="00F93C82">
            <w:pPr>
              <w:rPr>
                <w:rFonts w:ascii="Cambria" w:hAnsi="Cambria"/>
                <w:sz w:val="18"/>
                <w:szCs w:val="18"/>
              </w:rPr>
            </w:pPr>
          </w:p>
          <w:p w:rsidR="00F93C82" w:rsidRPr="00F93C82" w:rsidRDefault="00F93C82" w:rsidP="00F93C82">
            <w:pPr>
              <w:rPr>
                <w:rFonts w:ascii="Cambria" w:hAnsi="Cambria"/>
                <w:sz w:val="18"/>
                <w:szCs w:val="18"/>
              </w:rPr>
            </w:pPr>
          </w:p>
          <w:p w:rsidR="00F93C82" w:rsidRDefault="00F93C82" w:rsidP="00F93C82">
            <w:pPr>
              <w:rPr>
                <w:rFonts w:ascii="Cambria" w:hAnsi="Cambria"/>
                <w:sz w:val="18"/>
                <w:szCs w:val="18"/>
              </w:rPr>
            </w:pPr>
          </w:p>
          <w:p w:rsidR="00F93C82" w:rsidRDefault="00F93C82" w:rsidP="00F93C82">
            <w:pPr>
              <w:rPr>
                <w:rFonts w:ascii="Cambria" w:hAnsi="Cambria"/>
                <w:sz w:val="18"/>
                <w:szCs w:val="18"/>
              </w:rPr>
            </w:pPr>
          </w:p>
          <w:p w:rsidR="00F93C82" w:rsidRDefault="00F93C82" w:rsidP="00F93C82">
            <w:pPr>
              <w:rPr>
                <w:rFonts w:ascii="Cambria" w:hAnsi="Cambria"/>
                <w:sz w:val="18"/>
                <w:szCs w:val="18"/>
              </w:rPr>
            </w:pPr>
          </w:p>
          <w:p w:rsidR="00C87420" w:rsidRPr="00F93C82" w:rsidRDefault="000B2ABE" w:rsidP="000B2ABE">
            <w:pPr>
              <w:tabs>
                <w:tab w:val="left" w:pos="299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2977" w:type="dxa"/>
          </w:tcPr>
          <w:p w:rsidR="00C87420" w:rsidRPr="005071F9" w:rsidRDefault="00C87420" w:rsidP="00D24802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Interpreta críticamente fuentes diversas</w:t>
            </w:r>
          </w:p>
        </w:tc>
        <w:tc>
          <w:tcPr>
            <w:tcW w:w="3685" w:type="dxa"/>
            <w:vMerge w:val="restart"/>
          </w:tcPr>
          <w:p w:rsidR="00C87420" w:rsidRDefault="00F93C82" w:rsidP="00F93C82">
            <w:pPr>
              <w:pStyle w:val="Prrafodelista"/>
              <w:numPr>
                <w:ilvl w:val="0"/>
                <w:numId w:val="17"/>
              </w:numPr>
              <w:ind w:left="372"/>
              <w:jc w:val="both"/>
              <w:rPr>
                <w:rFonts w:ascii="Cambria" w:hAnsi="Cambria"/>
                <w:sz w:val="18"/>
                <w:szCs w:val="18"/>
              </w:rPr>
            </w:pPr>
            <w:r w:rsidRPr="00F93C82">
              <w:rPr>
                <w:rFonts w:ascii="Cambria" w:hAnsi="Cambria"/>
                <w:sz w:val="18"/>
                <w:szCs w:val="18"/>
              </w:rPr>
              <w:t>Utiliza diversas fuentes para indagar sobre un determinado hecho o proceso histórico, identificando el contexto histórico (características de la época) en el que fueron producidas y complementando una con otra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</w:p>
          <w:p w:rsidR="00F93C82" w:rsidRDefault="00F93C82" w:rsidP="00F93C82">
            <w:pPr>
              <w:pStyle w:val="Prrafodelista"/>
              <w:numPr>
                <w:ilvl w:val="0"/>
                <w:numId w:val="17"/>
              </w:numPr>
              <w:ind w:left="37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Elabora explicaciones sobre hechos o procesos históricos a partir de la clasificación de sus causas y consecuencias, reconociendo la simultaneidad en algunos de ellos y utilizando términos históricos. </w:t>
            </w:r>
          </w:p>
          <w:p w:rsidR="000B2ABE" w:rsidRPr="00B51079" w:rsidRDefault="000B2ABE" w:rsidP="00F93C82">
            <w:pPr>
              <w:pStyle w:val="Prrafodelista"/>
              <w:numPr>
                <w:ilvl w:val="0"/>
                <w:numId w:val="17"/>
              </w:numPr>
              <w:ind w:left="372"/>
              <w:jc w:val="both"/>
              <w:rPr>
                <w:rFonts w:ascii="Cambria" w:hAnsi="Cambria"/>
                <w:sz w:val="18"/>
                <w:szCs w:val="18"/>
              </w:rPr>
            </w:pPr>
            <w:r w:rsidRPr="000B2ABE">
              <w:rPr>
                <w:rFonts w:ascii="Cambria" w:hAnsi="Cambria"/>
                <w:sz w:val="18"/>
                <w:szCs w:val="18"/>
              </w:rPr>
              <w:t>Explica la importancia de los hechos o procesos históricos y menciona las razones por las que todas las personas son actores de la historia.</w:t>
            </w:r>
          </w:p>
        </w:tc>
        <w:tc>
          <w:tcPr>
            <w:tcW w:w="3792" w:type="dxa"/>
            <w:vMerge w:val="restart"/>
          </w:tcPr>
          <w:p w:rsidR="00C87420" w:rsidRDefault="00C87420" w:rsidP="00374CB7">
            <w:pPr>
              <w:pStyle w:val="Prrafodelista"/>
              <w:ind w:left="360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:rsidR="00385B32" w:rsidRPr="00401A03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 w:rsidRPr="00401A03">
              <w:rPr>
                <w:rFonts w:ascii="Cambria" w:hAnsi="Cambria"/>
                <w:sz w:val="18"/>
                <w:szCs w:val="18"/>
              </w:rPr>
              <w:t xml:space="preserve">El Feudalismo </w:t>
            </w:r>
          </w:p>
          <w:p w:rsidR="00385B32" w:rsidRPr="00FB3F3F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 w:rsidRPr="00401A03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FB3F3F">
              <w:rPr>
                <w:rFonts w:ascii="Cambria" w:hAnsi="Cambria"/>
                <w:sz w:val="18"/>
                <w:szCs w:val="18"/>
              </w:rPr>
              <w:t xml:space="preserve">Las cruzadas </w:t>
            </w:r>
          </w:p>
          <w:p w:rsidR="00385B32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 w:rsidRPr="00401A03">
              <w:rPr>
                <w:rFonts w:ascii="Cambria" w:hAnsi="Cambria"/>
                <w:sz w:val="18"/>
                <w:szCs w:val="18"/>
              </w:rPr>
              <w:t>Las crisis medievales del siglo XV.</w:t>
            </w:r>
          </w:p>
          <w:p w:rsidR="00385B32" w:rsidRPr="00401A03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 surgimiento del Estado Moderno</w:t>
            </w:r>
          </w:p>
          <w:p w:rsidR="00385B32" w:rsidRPr="00401A03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 w:rsidRPr="00401A03">
              <w:rPr>
                <w:rFonts w:ascii="Cambria" w:hAnsi="Cambria"/>
                <w:sz w:val="18"/>
                <w:szCs w:val="18"/>
              </w:rPr>
              <w:t>El Humanismo un movimiento de revaloración del ser humano</w:t>
            </w:r>
            <w:r>
              <w:rPr>
                <w:rFonts w:ascii="Cambria" w:hAnsi="Cambria"/>
                <w:sz w:val="18"/>
                <w:szCs w:val="18"/>
              </w:rPr>
              <w:t>.</w:t>
            </w:r>
            <w:r w:rsidRPr="00401A03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385B32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 w:rsidRPr="00401A03">
              <w:rPr>
                <w:rFonts w:ascii="Cambria" w:hAnsi="Cambria"/>
                <w:sz w:val="18"/>
                <w:szCs w:val="18"/>
              </w:rPr>
              <w:t>El renacimiento, un movimiento de renovación cultural.</w:t>
            </w:r>
          </w:p>
          <w:p w:rsidR="00385B32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La expansión europea</w:t>
            </w:r>
          </w:p>
          <w:p w:rsidR="00385B32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Descubrimiento de América </w:t>
            </w:r>
          </w:p>
          <w:p w:rsidR="00385B32" w:rsidRPr="001E6749" w:rsidRDefault="00385B32" w:rsidP="00385B32">
            <w:pPr>
              <w:pStyle w:val="Prrafodelista"/>
              <w:numPr>
                <w:ilvl w:val="0"/>
                <w:numId w:val="21"/>
              </w:numPr>
              <w:ind w:left="318" w:hanging="284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Civilizaciones americanas: Inca , Maya y Azteca </w:t>
            </w:r>
            <w:r w:rsidRPr="00401A03">
              <w:rPr>
                <w:rFonts w:ascii="Cambria" w:hAnsi="Cambria"/>
                <w:sz w:val="18"/>
                <w:szCs w:val="18"/>
              </w:rPr>
              <w:t xml:space="preserve">  </w:t>
            </w:r>
          </w:p>
          <w:p w:rsidR="00F447D5" w:rsidRDefault="00F447D5" w:rsidP="00A47F72"/>
          <w:p w:rsidR="00F447D5" w:rsidRDefault="00F447D5" w:rsidP="00A47F72"/>
          <w:p w:rsidR="00F447D5" w:rsidRDefault="00F447D5" w:rsidP="00A47F72"/>
          <w:p w:rsidR="00A313F3" w:rsidRDefault="00A313F3" w:rsidP="00A47F72"/>
          <w:p w:rsidR="00A313F3" w:rsidRDefault="00A313F3" w:rsidP="00A47F72">
            <w:bookmarkStart w:id="0" w:name="_GoBack"/>
            <w:bookmarkEnd w:id="0"/>
          </w:p>
          <w:p w:rsidR="00A313F3" w:rsidRDefault="00A313F3" w:rsidP="00A47F72"/>
          <w:p w:rsidR="00A313F3" w:rsidRDefault="00A313F3" w:rsidP="00A47F72"/>
          <w:p w:rsidR="00A313F3" w:rsidRDefault="00A313F3" w:rsidP="00A47F72"/>
          <w:p w:rsidR="00F447D5" w:rsidRPr="00A47F72" w:rsidRDefault="00F447D5" w:rsidP="00A47F72"/>
        </w:tc>
      </w:tr>
      <w:tr w:rsidR="00C87420" w:rsidRPr="005071F9" w:rsidTr="00F447D5">
        <w:tc>
          <w:tcPr>
            <w:tcW w:w="2014" w:type="dxa"/>
            <w:vMerge/>
            <w:vAlign w:val="center"/>
          </w:tcPr>
          <w:p w:rsidR="00C87420" w:rsidRPr="005071F9" w:rsidRDefault="00C87420" w:rsidP="00D2480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el tiempo histórico</w:t>
            </w:r>
          </w:p>
        </w:tc>
        <w:tc>
          <w:tcPr>
            <w:tcW w:w="3685" w:type="dxa"/>
            <w:vMerge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C87420" w:rsidRPr="005071F9" w:rsidTr="00632D67">
        <w:trPr>
          <w:trHeight w:val="3714"/>
        </w:trPr>
        <w:tc>
          <w:tcPr>
            <w:tcW w:w="2014" w:type="dxa"/>
            <w:vMerge/>
            <w:vAlign w:val="center"/>
          </w:tcPr>
          <w:p w:rsidR="00C87420" w:rsidRPr="005071F9" w:rsidRDefault="00C87420" w:rsidP="00D2480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C87420" w:rsidRPr="005071F9" w:rsidRDefault="00C87420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/>
                <w:sz w:val="18"/>
                <w:szCs w:val="18"/>
              </w:rPr>
              <w:t>Elabora explicaciones sobre procesos históricos</w:t>
            </w:r>
          </w:p>
        </w:tc>
        <w:tc>
          <w:tcPr>
            <w:tcW w:w="3685" w:type="dxa"/>
            <w:vMerge/>
          </w:tcPr>
          <w:p w:rsidR="00C87420" w:rsidRPr="005071F9" w:rsidRDefault="00C87420" w:rsidP="00D24802">
            <w:pPr>
              <w:ind w:left="372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C87420" w:rsidRPr="006308D2" w:rsidRDefault="00C87420" w:rsidP="00C31316">
            <w:pPr>
              <w:pStyle w:val="Prrafodelista"/>
              <w:numPr>
                <w:ilvl w:val="0"/>
                <w:numId w:val="9"/>
              </w:numPr>
              <w:ind w:left="290"/>
              <w:rPr>
                <w:rFonts w:ascii="Cambria" w:hAnsi="Cambria"/>
                <w:sz w:val="18"/>
                <w:szCs w:val="18"/>
              </w:rPr>
            </w:pPr>
          </w:p>
        </w:tc>
      </w:tr>
      <w:tr w:rsidR="005F503D" w:rsidRPr="005071F9" w:rsidTr="00F447D5">
        <w:tc>
          <w:tcPr>
            <w:tcW w:w="2014" w:type="dxa"/>
            <w:vMerge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5F503D" w:rsidRDefault="005F503D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5F503D" w:rsidRDefault="005F503D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5F503D" w:rsidRPr="00E56323" w:rsidRDefault="005F503D" w:rsidP="00D248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Gestiona responsablemente</w:t>
            </w:r>
          </w:p>
          <w:p w:rsidR="005F503D" w:rsidRDefault="005F503D" w:rsidP="00D248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E56323">
              <w:rPr>
                <w:rFonts w:ascii="Cambria" w:hAnsi="Cambria"/>
                <w:b/>
                <w:sz w:val="18"/>
                <w:szCs w:val="18"/>
              </w:rPr>
              <w:t>el espacio y el ambiente</w:t>
            </w:r>
          </w:p>
          <w:p w:rsidR="005F503D" w:rsidRDefault="005F503D" w:rsidP="00D24802">
            <w:pPr>
              <w:rPr>
                <w:rFonts w:ascii="Cambria" w:hAnsi="Cambria"/>
                <w:b/>
                <w:sz w:val="18"/>
                <w:szCs w:val="18"/>
              </w:rPr>
            </w:pPr>
          </w:p>
          <w:p w:rsidR="005F503D" w:rsidRPr="005071F9" w:rsidRDefault="005F503D" w:rsidP="00D24802">
            <w:pPr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0B2ABE" w:rsidRDefault="000B2ABE" w:rsidP="00D24802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0B2ABE" w:rsidRDefault="000B2ABE" w:rsidP="00D24802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</w:p>
          <w:p w:rsidR="005F503D" w:rsidRPr="005071F9" w:rsidRDefault="005F503D" w:rsidP="00F447D5">
            <w:pPr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Comprende las relaciones entre los elementos naturales y sociales</w:t>
            </w:r>
          </w:p>
        </w:tc>
        <w:tc>
          <w:tcPr>
            <w:tcW w:w="3685" w:type="dxa"/>
            <w:vMerge w:val="restart"/>
          </w:tcPr>
          <w:p w:rsidR="005F503D" w:rsidRDefault="005F503D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447D5" w:rsidRDefault="00F447D5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447D5" w:rsidRDefault="00F447D5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447D5" w:rsidRDefault="00F447D5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F447D5" w:rsidRPr="00A64E92" w:rsidRDefault="00F447D5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  <w:vMerge w:val="restart"/>
          </w:tcPr>
          <w:p w:rsidR="005F503D" w:rsidRPr="00A64E92" w:rsidRDefault="005F503D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5F503D" w:rsidRPr="005071F9" w:rsidTr="00F447D5">
        <w:tc>
          <w:tcPr>
            <w:tcW w:w="2014" w:type="dxa"/>
            <w:vMerge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9C10E0">
              <w:rPr>
                <w:rFonts w:ascii="Cambria" w:hAnsi="Cambria" w:cs="Arial"/>
                <w:color w:val="000000"/>
                <w:sz w:val="18"/>
                <w:szCs w:val="18"/>
              </w:rPr>
              <w:t>Maneja fuentes de información para comprender el espacio geográfico</w:t>
            </w:r>
          </w:p>
        </w:tc>
        <w:tc>
          <w:tcPr>
            <w:tcW w:w="3685" w:type="dxa"/>
            <w:vMerge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  <w:vMerge/>
          </w:tcPr>
          <w:p w:rsidR="005F503D" w:rsidRPr="005071F9" w:rsidRDefault="005F503D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C31316" w:rsidRPr="005071F9" w:rsidTr="00F447D5">
        <w:trPr>
          <w:trHeight w:val="432"/>
        </w:trPr>
        <w:tc>
          <w:tcPr>
            <w:tcW w:w="201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977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5071F9">
              <w:rPr>
                <w:rFonts w:ascii="Cambria" w:hAnsi="Cambria" w:cs="Arial"/>
                <w:color w:val="000000"/>
                <w:sz w:val="18"/>
                <w:szCs w:val="18"/>
              </w:rPr>
              <w:t>Genera acciones para preservar el ambiente</w:t>
            </w:r>
            <w:r w:rsidRPr="005071F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C31316" w:rsidRPr="005071F9" w:rsidTr="00F447D5">
        <w:tc>
          <w:tcPr>
            <w:tcW w:w="201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961" w:type="dxa"/>
            <w:gridSpan w:val="2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85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  <w:tr w:rsidR="00C31316" w:rsidRPr="005071F9" w:rsidTr="00F447D5">
        <w:tc>
          <w:tcPr>
            <w:tcW w:w="201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</w:tcPr>
          <w:p w:rsidR="00C31316" w:rsidRPr="005071F9" w:rsidRDefault="00C31316" w:rsidP="00D24802">
            <w:pPr>
              <w:rPr>
                <w:rFonts w:ascii="Cambria" w:hAnsi="Cambria"/>
                <w:b/>
                <w:sz w:val="18"/>
                <w:szCs w:val="18"/>
              </w:rPr>
            </w:pPr>
            <w:r w:rsidRPr="005071F9">
              <w:rPr>
                <w:rFonts w:ascii="Cambria" w:hAnsi="Cambria"/>
                <w:b/>
                <w:sz w:val="18"/>
                <w:szCs w:val="18"/>
              </w:rPr>
              <w:t xml:space="preserve">Gestiona responsablemente los recursos económicos </w:t>
            </w:r>
          </w:p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C31316" w:rsidRPr="00527BED" w:rsidRDefault="00C31316" w:rsidP="00527BED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27BED">
              <w:rPr>
                <w:rFonts w:ascii="Cambria" w:hAnsi="Cambria" w:cs="Arial"/>
                <w:color w:val="000000"/>
                <w:sz w:val="18"/>
                <w:szCs w:val="18"/>
              </w:rPr>
              <w:t>Comprende el funcionamiento del sistema económico y financiero</w:t>
            </w:r>
          </w:p>
        </w:tc>
        <w:tc>
          <w:tcPr>
            <w:tcW w:w="3685" w:type="dxa"/>
          </w:tcPr>
          <w:p w:rsidR="00C31316" w:rsidRPr="00A64E92" w:rsidRDefault="00C31316" w:rsidP="00A64E92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</w:tcPr>
          <w:p w:rsidR="00C31316" w:rsidRPr="009C10E0" w:rsidRDefault="00C31316" w:rsidP="00A64E92">
            <w:pPr>
              <w:jc w:val="both"/>
            </w:pPr>
          </w:p>
        </w:tc>
      </w:tr>
      <w:tr w:rsidR="00C31316" w:rsidRPr="005071F9" w:rsidTr="00F447D5">
        <w:trPr>
          <w:trHeight w:val="191"/>
        </w:trPr>
        <w:tc>
          <w:tcPr>
            <w:tcW w:w="201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C31316" w:rsidRPr="00527BED" w:rsidRDefault="00C31316" w:rsidP="00527BED">
            <w:pPr>
              <w:ind w:left="-57"/>
              <w:rPr>
                <w:rFonts w:ascii="Cambria" w:hAnsi="Cambria" w:cs="Arial"/>
                <w:color w:val="000000"/>
                <w:sz w:val="18"/>
                <w:szCs w:val="18"/>
              </w:rPr>
            </w:pPr>
            <w:r w:rsidRPr="00527BED">
              <w:rPr>
                <w:rFonts w:ascii="Cambria" w:hAnsi="Cambria" w:cs="Arial"/>
                <w:color w:val="000000"/>
                <w:sz w:val="18"/>
                <w:szCs w:val="18"/>
              </w:rPr>
              <w:t>Toma decisiones económicas y financieras</w:t>
            </w:r>
          </w:p>
        </w:tc>
        <w:tc>
          <w:tcPr>
            <w:tcW w:w="3685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92" w:type="dxa"/>
          </w:tcPr>
          <w:p w:rsidR="00C31316" w:rsidRPr="005071F9" w:rsidRDefault="00C31316" w:rsidP="00D24802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:rsidR="00A313F3" w:rsidRPr="00AC09D1" w:rsidRDefault="00A313F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687E4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687E40" w:rsidRDefault="00F70B72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VIII.</w:t>
            </w:r>
            <w:r w:rsidR="00670EFD" w:rsidRPr="00687E40">
              <w:rPr>
                <w:rFonts w:ascii="Cambria" w:hAnsi="Cambria"/>
                <w:sz w:val="18"/>
                <w:szCs w:val="18"/>
              </w:rPr>
              <w:t xml:space="preserve"> SECUENCIA DE SESIONES DE APRENDIZAJE.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 xml:space="preserve">El Feudalismo 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 xml:space="preserve">Las cruzadas 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Las crisis medievales del siglo XV.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El surgimiento del Estado Moderno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 xml:space="preserve">El Humanismo un movimiento de revaloración del ser humano. 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El renacimiento, un movimiento de renovación cultural.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042305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La expansión europea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9176EB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08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 xml:space="preserve">Descubrimiento de América </w:t>
            </w:r>
          </w:p>
        </w:tc>
      </w:tr>
      <w:tr w:rsidR="009176EB" w:rsidRPr="00AC09D1" w:rsidTr="00687E40">
        <w:tc>
          <w:tcPr>
            <w:tcW w:w="2250" w:type="dxa"/>
            <w:shd w:val="clear" w:color="auto" w:fill="FFFFFF" w:themeFill="background1"/>
            <w:vAlign w:val="center"/>
          </w:tcPr>
          <w:p w:rsidR="009176EB" w:rsidRPr="009176EB" w:rsidRDefault="009176EB" w:rsidP="009176EB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SESION N°</w:t>
            </w:r>
            <w:r>
              <w:rPr>
                <w:rFonts w:ascii="Cambria" w:hAnsi="Cambria"/>
                <w:sz w:val="18"/>
                <w:szCs w:val="18"/>
              </w:rPr>
              <w:t xml:space="preserve"> 09</w:t>
            </w:r>
          </w:p>
        </w:tc>
        <w:tc>
          <w:tcPr>
            <w:tcW w:w="12202" w:type="dxa"/>
            <w:shd w:val="clear" w:color="auto" w:fill="FFFFFF" w:themeFill="background1"/>
          </w:tcPr>
          <w:p w:rsidR="009176EB" w:rsidRPr="009176EB" w:rsidRDefault="009176EB" w:rsidP="009176E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 xml:space="preserve">Civilizaciones americanas: Inca , Maya y Azteca   </w:t>
            </w:r>
          </w:p>
        </w:tc>
      </w:tr>
    </w:tbl>
    <w:p w:rsidR="00A313F3" w:rsidRDefault="00A313F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F70B72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X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9176EB">
        <w:trPr>
          <w:trHeight w:val="2074"/>
        </w:trPr>
        <w:tc>
          <w:tcPr>
            <w:tcW w:w="14601" w:type="dxa"/>
            <w:shd w:val="clear" w:color="auto" w:fill="FFFFFF" w:themeFill="background1"/>
          </w:tcPr>
          <w:p w:rsidR="003B70D5" w:rsidRPr="00F570CC" w:rsidRDefault="003B70D5" w:rsidP="003B70D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Módulos</w:t>
            </w:r>
          </w:p>
          <w:p w:rsidR="003B70D5" w:rsidRPr="00F570CC" w:rsidRDefault="003B70D5" w:rsidP="003B70D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 xml:space="preserve">Videos </w:t>
            </w:r>
          </w:p>
          <w:p w:rsidR="003B70D5" w:rsidRPr="00F570CC" w:rsidRDefault="003B70D5" w:rsidP="003B70D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 xml:space="preserve"> Laptops</w:t>
            </w:r>
          </w:p>
          <w:p w:rsidR="003B70D5" w:rsidRPr="003B70D5" w:rsidRDefault="003B70D5" w:rsidP="003B70D5">
            <w:pPr>
              <w:numPr>
                <w:ilvl w:val="0"/>
                <w:numId w:val="13"/>
              </w:numPr>
              <w:spacing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3B70D5">
              <w:rPr>
                <w:rFonts w:ascii="Cambria" w:hAnsi="Cambria"/>
                <w:sz w:val="18"/>
                <w:szCs w:val="18"/>
              </w:rPr>
              <w:t xml:space="preserve">Cuadernos </w:t>
            </w:r>
          </w:p>
          <w:p w:rsidR="003B70D5" w:rsidRPr="00F570CC" w:rsidRDefault="003B70D5" w:rsidP="003B70D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 xml:space="preserve">Libros </w:t>
            </w:r>
          </w:p>
          <w:p w:rsidR="003B70D5" w:rsidRPr="00F570CC" w:rsidRDefault="003B70D5" w:rsidP="003B70D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 xml:space="preserve">Lapiceros </w:t>
            </w:r>
          </w:p>
          <w:p w:rsidR="003B70D5" w:rsidRPr="00F570CC" w:rsidRDefault="003B70D5" w:rsidP="003B70D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 xml:space="preserve">Hojas impresas </w:t>
            </w:r>
          </w:p>
          <w:p w:rsidR="003B70D5" w:rsidRPr="00F570CC" w:rsidRDefault="003B70D5" w:rsidP="003B70D5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mbria" w:hAnsi="Cambria"/>
                <w:sz w:val="18"/>
                <w:szCs w:val="18"/>
              </w:rPr>
            </w:pPr>
            <w:r w:rsidRPr="00F570CC">
              <w:rPr>
                <w:rFonts w:ascii="Cambria" w:hAnsi="Cambria"/>
                <w:sz w:val="18"/>
                <w:szCs w:val="18"/>
              </w:rPr>
              <w:t>Papel bond</w:t>
            </w:r>
          </w:p>
          <w:p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A313F3" w:rsidRDefault="00A313F3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A313F3" w:rsidRDefault="00A313F3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36"/>
        <w:tblW w:w="14601" w:type="dxa"/>
        <w:tblLook w:val="04A0" w:firstRow="1" w:lastRow="0" w:firstColumn="1" w:lastColumn="0" w:noHBand="0" w:noVBand="1"/>
      </w:tblPr>
      <w:tblGrid>
        <w:gridCol w:w="2041"/>
        <w:gridCol w:w="12560"/>
      </w:tblGrid>
      <w:tr w:rsidR="00A313F3" w:rsidRPr="00AC09D1" w:rsidTr="00A313F3">
        <w:trPr>
          <w:trHeight w:val="289"/>
        </w:trPr>
        <w:tc>
          <w:tcPr>
            <w:tcW w:w="14601" w:type="dxa"/>
            <w:gridSpan w:val="2"/>
            <w:shd w:val="clear" w:color="auto" w:fill="A8D08D" w:themeFill="accent6" w:themeFillTint="99"/>
          </w:tcPr>
          <w:p w:rsidR="00A313F3" w:rsidRPr="00AC09D1" w:rsidRDefault="00A313F3" w:rsidP="00A313F3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>. EVALUACION.</w:t>
            </w:r>
          </w:p>
        </w:tc>
      </w:tr>
      <w:tr w:rsidR="00A313F3" w:rsidRPr="00AC09D1" w:rsidTr="00A313F3">
        <w:trPr>
          <w:trHeight w:val="345"/>
        </w:trPr>
        <w:tc>
          <w:tcPr>
            <w:tcW w:w="2041" w:type="dxa"/>
            <w:shd w:val="clear" w:color="auto" w:fill="FFFFFF" w:themeFill="background1"/>
          </w:tcPr>
          <w:p w:rsidR="00A313F3" w:rsidRPr="00AC09D1" w:rsidRDefault="00A313F3" w:rsidP="00A313F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INICIO</w:t>
            </w:r>
          </w:p>
        </w:tc>
        <w:tc>
          <w:tcPr>
            <w:tcW w:w="12560" w:type="dxa"/>
            <w:shd w:val="clear" w:color="auto" w:fill="FFFFFF" w:themeFill="background1"/>
          </w:tcPr>
          <w:p w:rsidR="00A313F3" w:rsidRPr="00F2332A" w:rsidRDefault="009176EB" w:rsidP="00A313F3">
            <w:pPr>
              <w:ind w:left="-57"/>
              <w:rPr>
                <w:rFonts w:ascii="Cambria" w:hAnsi="Cambria"/>
                <w:sz w:val="18"/>
                <w:szCs w:val="18"/>
              </w:rPr>
            </w:pPr>
            <w:r w:rsidRPr="009176EB">
              <w:rPr>
                <w:rFonts w:ascii="Cambria" w:hAnsi="Cambria"/>
                <w:sz w:val="18"/>
                <w:szCs w:val="18"/>
              </w:rPr>
              <w:t>intervención oral, lluvias de ideas, comentario crítico, observación de video, saberes previos</w:t>
            </w:r>
          </w:p>
        </w:tc>
      </w:tr>
      <w:tr w:rsidR="00A313F3" w:rsidRPr="00AC09D1" w:rsidTr="009176EB">
        <w:trPr>
          <w:trHeight w:val="178"/>
        </w:trPr>
        <w:tc>
          <w:tcPr>
            <w:tcW w:w="2041" w:type="dxa"/>
            <w:shd w:val="clear" w:color="auto" w:fill="FFFFFF" w:themeFill="background1"/>
          </w:tcPr>
          <w:p w:rsidR="00A313F3" w:rsidRPr="00AC09D1" w:rsidRDefault="00A313F3" w:rsidP="00A313F3">
            <w:pPr>
              <w:tabs>
                <w:tab w:val="left" w:pos="2041"/>
              </w:tabs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PROCESO</w:t>
            </w:r>
          </w:p>
        </w:tc>
        <w:tc>
          <w:tcPr>
            <w:tcW w:w="12560" w:type="dxa"/>
            <w:shd w:val="clear" w:color="auto" w:fill="FFFFFF" w:themeFill="background1"/>
          </w:tcPr>
          <w:p w:rsidR="00A313F3" w:rsidRPr="009176EB" w:rsidRDefault="009176EB" w:rsidP="009176EB">
            <w:pPr>
              <w:tabs>
                <w:tab w:val="left" w:pos="2041"/>
              </w:tabs>
              <w:ind w:left="-57"/>
              <w:rPr>
                <w:rFonts w:ascii="Cambria" w:hAnsi="Cambria"/>
                <w:sz w:val="18"/>
                <w:szCs w:val="18"/>
                <w:lang w:val="es-ES"/>
              </w:rPr>
            </w:pPr>
            <w:r w:rsidRPr="009176EB">
              <w:rPr>
                <w:rFonts w:ascii="Cambria" w:hAnsi="Cambria"/>
                <w:sz w:val="18"/>
                <w:szCs w:val="18"/>
                <w:lang w:val="es-ES"/>
              </w:rPr>
              <w:t>Infografía, trabajos de investigación, trabajos individuales, trabajos grupales, portafolio y PPT</w:t>
            </w:r>
            <w:r>
              <w:rPr>
                <w:rFonts w:ascii="Cambria" w:hAnsi="Cambria"/>
                <w:sz w:val="18"/>
                <w:szCs w:val="18"/>
                <w:lang w:val="es-ES"/>
              </w:rPr>
              <w:t>.</w:t>
            </w:r>
          </w:p>
        </w:tc>
      </w:tr>
      <w:tr w:rsidR="00A313F3" w:rsidRPr="00AC09D1" w:rsidTr="00632D67">
        <w:trPr>
          <w:trHeight w:val="253"/>
        </w:trPr>
        <w:tc>
          <w:tcPr>
            <w:tcW w:w="2041" w:type="dxa"/>
            <w:shd w:val="clear" w:color="auto" w:fill="FFFFFF" w:themeFill="background1"/>
          </w:tcPr>
          <w:p w:rsidR="00A313F3" w:rsidRPr="00AC09D1" w:rsidRDefault="00A313F3" w:rsidP="00A313F3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SALIDA</w:t>
            </w:r>
          </w:p>
        </w:tc>
        <w:tc>
          <w:tcPr>
            <w:tcW w:w="12560" w:type="dxa"/>
            <w:shd w:val="clear" w:color="auto" w:fill="FFFFFF" w:themeFill="background1"/>
          </w:tcPr>
          <w:p w:rsidR="00A313F3" w:rsidRPr="00013903" w:rsidRDefault="009176EB" w:rsidP="00A313F3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Práctica dirigida.</w:t>
            </w:r>
          </w:p>
        </w:tc>
      </w:tr>
    </w:tbl>
    <w:p w:rsidR="00905E96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905E96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905E96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905E96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905E96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905E96" w:rsidRPr="00AC09D1" w:rsidRDefault="00905E96" w:rsidP="00B3008F">
      <w:pPr>
        <w:spacing w:after="0" w:line="240" w:lineRule="auto"/>
        <w:rPr>
          <w:rFonts w:ascii="Cambria" w:hAnsi="Cambria"/>
          <w:sz w:val="18"/>
          <w:szCs w:val="18"/>
        </w:rPr>
      </w:pPr>
    </w:p>
    <w:p w:rsidR="005E3DA7" w:rsidRPr="00AC09D1" w:rsidRDefault="005E3DA7" w:rsidP="00527BED">
      <w:pPr>
        <w:rPr>
          <w:rFonts w:ascii="Cambria" w:hAnsi="Cambria"/>
          <w:sz w:val="18"/>
          <w:szCs w:val="18"/>
        </w:rPr>
      </w:pPr>
    </w:p>
    <w:p w:rsidR="005E3DA7" w:rsidRDefault="00065234" w:rsidP="00065234">
      <w:pPr>
        <w:tabs>
          <w:tab w:val="left" w:pos="1545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ab/>
      </w:r>
    </w:p>
    <w:p w:rsidR="00065234" w:rsidRPr="00065234" w:rsidRDefault="00065234" w:rsidP="00065234">
      <w:pPr>
        <w:tabs>
          <w:tab w:val="left" w:pos="1545"/>
        </w:tabs>
        <w:spacing w:after="0" w:line="240" w:lineRule="auto"/>
        <w:ind w:left="-57"/>
        <w:rPr>
          <w:rFonts w:ascii="Arial" w:hAnsi="Arial" w:cs="Arial"/>
        </w:rPr>
      </w:pPr>
    </w:p>
    <w:sectPr w:rsidR="00065234" w:rsidRPr="00065234" w:rsidSect="00F40316">
      <w:headerReference w:type="default" r:id="rId8"/>
      <w:pgSz w:w="16838" w:h="11906" w:orient="landscape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C9E" w:rsidRDefault="00957C9E" w:rsidP="00BC4616">
      <w:pPr>
        <w:spacing w:after="0" w:line="240" w:lineRule="auto"/>
      </w:pPr>
      <w:r>
        <w:separator/>
      </w:r>
    </w:p>
  </w:endnote>
  <w:endnote w:type="continuationSeparator" w:id="0">
    <w:p w:rsidR="00957C9E" w:rsidRDefault="00957C9E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mbria Math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C9E" w:rsidRDefault="00957C9E" w:rsidP="00BC4616">
      <w:pPr>
        <w:spacing w:after="0" w:line="240" w:lineRule="auto"/>
      </w:pPr>
      <w:r>
        <w:separator/>
      </w:r>
    </w:p>
  </w:footnote>
  <w:footnote w:type="continuationSeparator" w:id="0">
    <w:p w:rsidR="00957C9E" w:rsidRDefault="00957C9E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 w:rsidR="009E5B8E">
      <w:rPr>
        <w:rFonts w:ascii="Renfrew" w:hAnsi="Renfrew"/>
        <w:sz w:val="20"/>
      </w:rPr>
      <w:t xml:space="preserve">                                                                                                                                  </w:t>
    </w:r>
    <w:r w:rsidR="009E5B8E">
      <w:rPr>
        <w:rFonts w:ascii="Cambria" w:eastAsia="Arial Unicode MS" w:hAnsi="Cambria" w:cs="Arial"/>
        <w:b/>
        <w:sz w:val="28"/>
        <w:szCs w:val="18"/>
        <w:lang w:val="es-ES" w:eastAsia="es-ES"/>
      </w:rPr>
      <w:t>José Luis Flores Gallegos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0650"/>
    <w:multiLevelType w:val="hybridMultilevel"/>
    <w:tmpl w:val="5902145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03FDA"/>
    <w:multiLevelType w:val="hybridMultilevel"/>
    <w:tmpl w:val="801E9F28"/>
    <w:lvl w:ilvl="0" w:tplc="2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E9752A"/>
    <w:multiLevelType w:val="hybridMultilevel"/>
    <w:tmpl w:val="16E0EFA8"/>
    <w:lvl w:ilvl="0" w:tplc="0C0A0005"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07CD1"/>
    <w:multiLevelType w:val="hybridMultilevel"/>
    <w:tmpl w:val="70F60F74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EC5478A"/>
    <w:multiLevelType w:val="hybridMultilevel"/>
    <w:tmpl w:val="65C22CD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501611"/>
    <w:multiLevelType w:val="hybridMultilevel"/>
    <w:tmpl w:val="C44AF3A0"/>
    <w:lvl w:ilvl="0" w:tplc="279E4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A66865"/>
    <w:multiLevelType w:val="hybridMultilevel"/>
    <w:tmpl w:val="6E8C65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D93325"/>
    <w:multiLevelType w:val="hybridMultilevel"/>
    <w:tmpl w:val="9F5AAA68"/>
    <w:lvl w:ilvl="0" w:tplc="28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B4151F"/>
    <w:multiLevelType w:val="hybridMultilevel"/>
    <w:tmpl w:val="7B1A30BC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4E53D3"/>
    <w:multiLevelType w:val="hybridMultilevel"/>
    <w:tmpl w:val="1250F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17"/>
  </w:num>
  <w:num w:numId="8">
    <w:abstractNumId w:val="16"/>
  </w:num>
  <w:num w:numId="9">
    <w:abstractNumId w:val="0"/>
  </w:num>
  <w:num w:numId="10">
    <w:abstractNumId w:val="11"/>
  </w:num>
  <w:num w:numId="11">
    <w:abstractNumId w:val="12"/>
  </w:num>
  <w:num w:numId="12">
    <w:abstractNumId w:val="3"/>
  </w:num>
  <w:num w:numId="13">
    <w:abstractNumId w:val="5"/>
  </w:num>
  <w:num w:numId="14">
    <w:abstractNumId w:val="18"/>
  </w:num>
  <w:num w:numId="15">
    <w:abstractNumId w:val="20"/>
  </w:num>
  <w:num w:numId="16">
    <w:abstractNumId w:val="15"/>
  </w:num>
  <w:num w:numId="17">
    <w:abstractNumId w:val="2"/>
  </w:num>
  <w:num w:numId="18">
    <w:abstractNumId w:val="10"/>
  </w:num>
  <w:num w:numId="19">
    <w:abstractNumId w:val="7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07284"/>
    <w:rsid w:val="00013903"/>
    <w:rsid w:val="00042305"/>
    <w:rsid w:val="00065234"/>
    <w:rsid w:val="00066C6E"/>
    <w:rsid w:val="00071082"/>
    <w:rsid w:val="000B229C"/>
    <w:rsid w:val="000B2ABE"/>
    <w:rsid w:val="001005D1"/>
    <w:rsid w:val="001444B7"/>
    <w:rsid w:val="0019414F"/>
    <w:rsid w:val="001C6B3E"/>
    <w:rsid w:val="00205D8A"/>
    <w:rsid w:val="00256140"/>
    <w:rsid w:val="00257C3D"/>
    <w:rsid w:val="00280830"/>
    <w:rsid w:val="00287483"/>
    <w:rsid w:val="002E3645"/>
    <w:rsid w:val="002E4ADD"/>
    <w:rsid w:val="00323168"/>
    <w:rsid w:val="00351DA3"/>
    <w:rsid w:val="00374282"/>
    <w:rsid w:val="00374CB7"/>
    <w:rsid w:val="00385B32"/>
    <w:rsid w:val="003B70D5"/>
    <w:rsid w:val="003D2B9F"/>
    <w:rsid w:val="003F55AE"/>
    <w:rsid w:val="003F6B32"/>
    <w:rsid w:val="004B3F5D"/>
    <w:rsid w:val="004F39A7"/>
    <w:rsid w:val="00525452"/>
    <w:rsid w:val="00527BED"/>
    <w:rsid w:val="00532FBE"/>
    <w:rsid w:val="00540E98"/>
    <w:rsid w:val="00546DF4"/>
    <w:rsid w:val="00547C94"/>
    <w:rsid w:val="005720BD"/>
    <w:rsid w:val="00574713"/>
    <w:rsid w:val="00592CE9"/>
    <w:rsid w:val="005D4F42"/>
    <w:rsid w:val="005E3DA7"/>
    <w:rsid w:val="005F503D"/>
    <w:rsid w:val="0063295A"/>
    <w:rsid w:val="00632D67"/>
    <w:rsid w:val="00634984"/>
    <w:rsid w:val="00670EFD"/>
    <w:rsid w:val="00677A0E"/>
    <w:rsid w:val="00681DC9"/>
    <w:rsid w:val="00685E43"/>
    <w:rsid w:val="00687E40"/>
    <w:rsid w:val="006B6926"/>
    <w:rsid w:val="006E3C92"/>
    <w:rsid w:val="006F25EB"/>
    <w:rsid w:val="00710D28"/>
    <w:rsid w:val="00740849"/>
    <w:rsid w:val="00766C8A"/>
    <w:rsid w:val="007723C3"/>
    <w:rsid w:val="00782B07"/>
    <w:rsid w:val="007A46B2"/>
    <w:rsid w:val="007A6CB7"/>
    <w:rsid w:val="007C28FB"/>
    <w:rsid w:val="00820542"/>
    <w:rsid w:val="008247CF"/>
    <w:rsid w:val="0085297A"/>
    <w:rsid w:val="0088409F"/>
    <w:rsid w:val="008A6A4F"/>
    <w:rsid w:val="008E1203"/>
    <w:rsid w:val="008E6BE0"/>
    <w:rsid w:val="008E7516"/>
    <w:rsid w:val="00905E96"/>
    <w:rsid w:val="00910600"/>
    <w:rsid w:val="00910DAD"/>
    <w:rsid w:val="00913737"/>
    <w:rsid w:val="009148F9"/>
    <w:rsid w:val="009176EB"/>
    <w:rsid w:val="00925337"/>
    <w:rsid w:val="00930D1B"/>
    <w:rsid w:val="00947CFE"/>
    <w:rsid w:val="00957C9E"/>
    <w:rsid w:val="00962922"/>
    <w:rsid w:val="00973A7A"/>
    <w:rsid w:val="009838E4"/>
    <w:rsid w:val="00986EDA"/>
    <w:rsid w:val="009929C2"/>
    <w:rsid w:val="00994536"/>
    <w:rsid w:val="009B16CD"/>
    <w:rsid w:val="009B4BDE"/>
    <w:rsid w:val="009B745F"/>
    <w:rsid w:val="009C10E0"/>
    <w:rsid w:val="009C1158"/>
    <w:rsid w:val="009E5B8E"/>
    <w:rsid w:val="00A03E96"/>
    <w:rsid w:val="00A15922"/>
    <w:rsid w:val="00A313F3"/>
    <w:rsid w:val="00A31C67"/>
    <w:rsid w:val="00A32AAE"/>
    <w:rsid w:val="00A47F72"/>
    <w:rsid w:val="00A64E92"/>
    <w:rsid w:val="00AC09D1"/>
    <w:rsid w:val="00AD3E09"/>
    <w:rsid w:val="00AD415F"/>
    <w:rsid w:val="00AE7A83"/>
    <w:rsid w:val="00B10F96"/>
    <w:rsid w:val="00B229EA"/>
    <w:rsid w:val="00B3008F"/>
    <w:rsid w:val="00B53900"/>
    <w:rsid w:val="00B80650"/>
    <w:rsid w:val="00BC4616"/>
    <w:rsid w:val="00BF5F93"/>
    <w:rsid w:val="00C13A24"/>
    <w:rsid w:val="00C23601"/>
    <w:rsid w:val="00C31316"/>
    <w:rsid w:val="00C87420"/>
    <w:rsid w:val="00D0078E"/>
    <w:rsid w:val="00D02FE9"/>
    <w:rsid w:val="00D04B72"/>
    <w:rsid w:val="00D21D59"/>
    <w:rsid w:val="00D23FE7"/>
    <w:rsid w:val="00D24802"/>
    <w:rsid w:val="00D464EB"/>
    <w:rsid w:val="00D714D1"/>
    <w:rsid w:val="00DB62C4"/>
    <w:rsid w:val="00DC65DA"/>
    <w:rsid w:val="00DC7F32"/>
    <w:rsid w:val="00DD173D"/>
    <w:rsid w:val="00DF68F2"/>
    <w:rsid w:val="00E116A7"/>
    <w:rsid w:val="00EB5FCA"/>
    <w:rsid w:val="00EF2B8B"/>
    <w:rsid w:val="00F056EC"/>
    <w:rsid w:val="00F14969"/>
    <w:rsid w:val="00F2332A"/>
    <w:rsid w:val="00F308A9"/>
    <w:rsid w:val="00F40316"/>
    <w:rsid w:val="00F447D5"/>
    <w:rsid w:val="00F46EFA"/>
    <w:rsid w:val="00F62F7D"/>
    <w:rsid w:val="00F70B72"/>
    <w:rsid w:val="00F82704"/>
    <w:rsid w:val="00F93C82"/>
    <w:rsid w:val="00FA45E4"/>
    <w:rsid w:val="00FC0ACD"/>
    <w:rsid w:val="00FC5CDD"/>
    <w:rsid w:val="00F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E0A5B0-8953-4AA2-AA2D-EBD14BC5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D04B72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04B72"/>
    <w:rPr>
      <w:rFonts w:ascii="Calibri" w:hAnsi="Calibri" w:cs="Calibri"/>
      <w:color w:val="000000"/>
      <w:sz w:val="18"/>
      <w:szCs w:val="18"/>
    </w:rPr>
  </w:style>
  <w:style w:type="table" w:customStyle="1" w:styleId="Tabladecuadrcula4-nfasis12">
    <w:name w:val="Tabla de cuadrícula 4 - Énfasis 12"/>
    <w:basedOn w:val="Tablanormal"/>
    <w:uiPriority w:val="49"/>
    <w:rsid w:val="00947C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locked/>
    <w:rsid w:val="003B70D5"/>
  </w:style>
  <w:style w:type="paragraph" w:customStyle="1" w:styleId="Default">
    <w:name w:val="Default"/>
    <w:rsid w:val="00F4031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F9FD8-BC3E-49E6-99FF-A626C6D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Cuenta Microsoft</cp:lastModifiedBy>
  <cp:revision>2</cp:revision>
  <dcterms:created xsi:type="dcterms:W3CDTF">2020-06-27T03:31:00Z</dcterms:created>
  <dcterms:modified xsi:type="dcterms:W3CDTF">2020-06-27T03:31:00Z</dcterms:modified>
</cp:coreProperties>
</file>