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726A0A" w:rsidRDefault="004F5A7A" w:rsidP="00B003B0">
      <w:pPr>
        <w:rPr>
          <w:rFonts w:ascii="Cambria" w:hAnsi="Cambria" w:cs="Arial"/>
          <w:sz w:val="18"/>
          <w:szCs w:val="18"/>
        </w:rPr>
      </w:pPr>
      <w:r w:rsidRPr="00726A0A">
        <w:rPr>
          <w:rFonts w:ascii="Renfrew" w:hAnsi="Renfrew"/>
          <w:b/>
          <w:sz w:val="18"/>
          <w:szCs w:val="18"/>
        </w:rPr>
        <w:t>Colegio Algarrobos</w:t>
      </w:r>
      <w:r w:rsidRPr="00726A0A">
        <w:rPr>
          <w:rFonts w:ascii="Cambria" w:hAnsi="Cambria"/>
          <w:sz w:val="18"/>
          <w:szCs w:val="18"/>
        </w:rPr>
        <w:tab/>
      </w:r>
      <w:r w:rsidRPr="00726A0A">
        <w:rPr>
          <w:rFonts w:ascii="Cambria" w:hAnsi="Cambria"/>
          <w:sz w:val="18"/>
          <w:szCs w:val="18"/>
        </w:rPr>
        <w:tab/>
      </w:r>
      <w:r w:rsidRPr="00726A0A">
        <w:rPr>
          <w:rFonts w:ascii="Cambria" w:hAnsi="Cambria"/>
          <w:sz w:val="18"/>
          <w:szCs w:val="18"/>
        </w:rPr>
        <w:tab/>
      </w:r>
      <w:r w:rsidRPr="00726A0A">
        <w:rPr>
          <w:rFonts w:ascii="Cambria" w:hAnsi="Cambria"/>
          <w:sz w:val="18"/>
          <w:szCs w:val="18"/>
        </w:rPr>
        <w:tab/>
      </w:r>
      <w:r w:rsidR="001D3F10" w:rsidRPr="00726A0A">
        <w:rPr>
          <w:rFonts w:ascii="Cambria" w:hAnsi="Cambria"/>
          <w:sz w:val="18"/>
          <w:szCs w:val="18"/>
        </w:rPr>
        <w:t xml:space="preserve">                </w:t>
      </w:r>
      <w:r w:rsidR="00D206F4" w:rsidRPr="00726A0A">
        <w:rPr>
          <w:rFonts w:ascii="Cambria" w:hAnsi="Cambria"/>
          <w:sz w:val="18"/>
          <w:szCs w:val="18"/>
        </w:rPr>
        <w:t xml:space="preserve">             </w:t>
      </w:r>
      <w:r w:rsidR="001D3F10" w:rsidRPr="00726A0A">
        <w:rPr>
          <w:rFonts w:ascii="Cambria" w:hAnsi="Cambria"/>
          <w:sz w:val="18"/>
          <w:szCs w:val="18"/>
        </w:rPr>
        <w:t xml:space="preserve">Coordinación </w:t>
      </w:r>
      <w:r w:rsidR="001D3F10" w:rsidRPr="00726A0A">
        <w:rPr>
          <w:rFonts w:ascii="Cambria" w:hAnsi="Cambria" w:cs="Arial"/>
          <w:sz w:val="18"/>
          <w:szCs w:val="18"/>
        </w:rPr>
        <w:t>I</w:t>
      </w:r>
      <w:r w:rsidR="004A3ACF" w:rsidRPr="00726A0A">
        <w:rPr>
          <w:rFonts w:ascii="Cambria" w:hAnsi="Cambria" w:cs="Arial"/>
          <w:sz w:val="18"/>
          <w:szCs w:val="18"/>
        </w:rPr>
        <w:t>I</w:t>
      </w:r>
      <w:r w:rsidR="001D3F10" w:rsidRPr="00726A0A">
        <w:rPr>
          <w:rFonts w:ascii="Cambria" w:hAnsi="Cambria" w:cs="Arial"/>
          <w:sz w:val="18"/>
          <w:szCs w:val="18"/>
        </w:rPr>
        <w:t xml:space="preserve">I </w:t>
      </w:r>
      <w:r w:rsidR="00D50264" w:rsidRPr="00726A0A">
        <w:rPr>
          <w:rFonts w:ascii="Cambria" w:hAnsi="Cambria" w:cs="Arial"/>
          <w:sz w:val="18"/>
          <w:szCs w:val="18"/>
        </w:rPr>
        <w:t xml:space="preserve">Nivel </w:t>
      </w:r>
    </w:p>
    <w:p w:rsidR="00801A45" w:rsidRPr="00726A0A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726A0A" w:rsidRDefault="00D206F4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GUÍA DEL</w:t>
      </w:r>
      <w:r w:rsidR="00801A45" w:rsidRPr="00726A0A">
        <w:rPr>
          <w:rFonts w:ascii="Cambria" w:hAnsi="Cambria" w:cs="Arial"/>
          <w:b/>
          <w:sz w:val="18"/>
          <w:szCs w:val="18"/>
        </w:rPr>
        <w:t xml:space="preserve"> ALUMNO</w:t>
      </w:r>
    </w:p>
    <w:p w:rsidR="00801A45" w:rsidRPr="00726A0A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726A0A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DATOS GENERALES</w:t>
      </w:r>
    </w:p>
    <w:p w:rsidR="008678B3" w:rsidRPr="00726A0A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TRIMESTRE</w:t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726A0A">
        <w:rPr>
          <w:rFonts w:ascii="Cambria" w:hAnsi="Cambria" w:cs="Arial"/>
          <w:b/>
          <w:sz w:val="18"/>
          <w:szCs w:val="18"/>
        </w:rPr>
        <w:t>I</w:t>
      </w:r>
      <w:r w:rsidR="0076662F">
        <w:rPr>
          <w:rFonts w:ascii="Cambria" w:hAnsi="Cambria" w:cs="Arial"/>
          <w:b/>
          <w:sz w:val="18"/>
          <w:szCs w:val="18"/>
        </w:rPr>
        <w:t>I</w:t>
      </w:r>
    </w:p>
    <w:p w:rsidR="00801A45" w:rsidRPr="00726A0A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CURSO</w:t>
      </w:r>
      <w:r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  <w:r w:rsidR="00801A45" w:rsidRPr="00726A0A">
        <w:rPr>
          <w:rFonts w:ascii="Cambria" w:hAnsi="Cambria" w:cs="Arial"/>
          <w:sz w:val="18"/>
          <w:szCs w:val="18"/>
        </w:rPr>
        <w:t>:</w:t>
      </w:r>
      <w:r w:rsidRPr="00726A0A">
        <w:rPr>
          <w:rFonts w:ascii="Cambria" w:hAnsi="Cambria" w:cs="Arial"/>
          <w:sz w:val="18"/>
          <w:szCs w:val="18"/>
        </w:rPr>
        <w:t xml:space="preserve"> </w:t>
      </w:r>
      <w:r w:rsidR="004A3ACF" w:rsidRPr="00726A0A">
        <w:rPr>
          <w:rFonts w:ascii="Cambria" w:hAnsi="Cambria" w:cs="Arial"/>
          <w:sz w:val="18"/>
          <w:szCs w:val="18"/>
        </w:rPr>
        <w:t>Química</w:t>
      </w:r>
      <w:r w:rsidR="00426413" w:rsidRPr="00726A0A">
        <w:rPr>
          <w:rFonts w:ascii="Cambria" w:hAnsi="Cambria" w:cs="Arial"/>
          <w:sz w:val="18"/>
          <w:szCs w:val="18"/>
        </w:rPr>
        <w:t>.</w:t>
      </w:r>
      <w:r w:rsidRPr="00726A0A">
        <w:rPr>
          <w:rFonts w:ascii="Cambria" w:hAnsi="Cambria" w:cs="Arial"/>
          <w:sz w:val="18"/>
          <w:szCs w:val="18"/>
        </w:rPr>
        <w:t xml:space="preserve"> </w:t>
      </w:r>
      <w:r w:rsidR="00801A45" w:rsidRPr="00726A0A">
        <w:rPr>
          <w:rFonts w:ascii="Cambria" w:hAnsi="Cambria" w:cs="Arial"/>
          <w:sz w:val="18"/>
          <w:szCs w:val="18"/>
        </w:rPr>
        <w:tab/>
      </w:r>
    </w:p>
    <w:p w:rsidR="000A1694" w:rsidRPr="00726A0A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GRADO</w:t>
      </w:r>
      <w:r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  <w:r w:rsidR="003416EA" w:rsidRPr="00726A0A">
        <w:rPr>
          <w:rFonts w:ascii="Cambria" w:hAnsi="Cambria" w:cs="Arial"/>
          <w:sz w:val="18"/>
          <w:szCs w:val="18"/>
        </w:rPr>
        <w:t>:</w:t>
      </w:r>
      <w:r w:rsidRPr="00726A0A">
        <w:rPr>
          <w:rFonts w:ascii="Cambria" w:hAnsi="Cambria" w:cs="Arial"/>
          <w:sz w:val="18"/>
          <w:szCs w:val="18"/>
        </w:rPr>
        <w:t xml:space="preserve"> </w:t>
      </w:r>
      <w:r w:rsidR="004A3ACF" w:rsidRPr="00726A0A">
        <w:rPr>
          <w:rFonts w:ascii="Cambria" w:hAnsi="Cambria" w:cs="Arial"/>
          <w:sz w:val="18"/>
          <w:szCs w:val="18"/>
        </w:rPr>
        <w:t>Tercero</w:t>
      </w:r>
      <w:r w:rsidR="00426413" w:rsidRPr="00726A0A">
        <w:rPr>
          <w:rFonts w:ascii="Cambria" w:hAnsi="Cambria" w:cs="Arial"/>
          <w:sz w:val="18"/>
          <w:szCs w:val="18"/>
        </w:rPr>
        <w:t>.</w:t>
      </w:r>
    </w:p>
    <w:p w:rsidR="00801A45" w:rsidRPr="00726A0A" w:rsidRDefault="007F0053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SECCIÓN</w:t>
      </w:r>
      <w:r w:rsidR="003416EA" w:rsidRPr="00726A0A">
        <w:rPr>
          <w:rFonts w:ascii="Cambria" w:hAnsi="Cambria" w:cs="Arial"/>
          <w:sz w:val="18"/>
          <w:szCs w:val="18"/>
        </w:rPr>
        <w:tab/>
      </w:r>
      <w:r w:rsidR="000A1694" w:rsidRPr="00726A0A">
        <w:rPr>
          <w:rFonts w:ascii="Cambria" w:hAnsi="Cambria" w:cs="Arial"/>
          <w:sz w:val="18"/>
          <w:szCs w:val="18"/>
        </w:rPr>
        <w:tab/>
      </w:r>
      <w:r w:rsidR="000A1694" w:rsidRPr="00726A0A">
        <w:rPr>
          <w:rFonts w:ascii="Cambria" w:hAnsi="Cambria" w:cs="Arial"/>
          <w:sz w:val="18"/>
          <w:szCs w:val="18"/>
        </w:rPr>
        <w:tab/>
        <w:t>: “A” y “B”</w:t>
      </w:r>
    </w:p>
    <w:p w:rsidR="00801A45" w:rsidRPr="00726A0A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PROFES</w:t>
      </w:r>
      <w:r w:rsidR="00C830B3" w:rsidRPr="00726A0A">
        <w:rPr>
          <w:rFonts w:ascii="Cambria" w:hAnsi="Cambria" w:cs="Arial"/>
          <w:sz w:val="18"/>
          <w:szCs w:val="18"/>
        </w:rPr>
        <w:t>OR</w:t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B2770C" w:rsidRPr="00726A0A">
        <w:rPr>
          <w:rFonts w:ascii="Cambria" w:hAnsi="Cambria" w:cs="Arial"/>
          <w:sz w:val="18"/>
          <w:szCs w:val="18"/>
        </w:rPr>
        <w:t>:</w:t>
      </w:r>
      <w:r w:rsidR="00C830B3" w:rsidRPr="00726A0A">
        <w:rPr>
          <w:rFonts w:ascii="Cambria" w:hAnsi="Cambria" w:cs="Arial"/>
          <w:sz w:val="18"/>
          <w:szCs w:val="18"/>
        </w:rPr>
        <w:t xml:space="preserve"> </w:t>
      </w:r>
      <w:r w:rsidR="004A3ACF" w:rsidRPr="00726A0A">
        <w:rPr>
          <w:rFonts w:ascii="Cambria" w:hAnsi="Cambria" w:cs="Arial"/>
          <w:sz w:val="18"/>
          <w:szCs w:val="18"/>
        </w:rPr>
        <w:t>Alvaro Ruiz Peralta</w:t>
      </w:r>
      <w:r w:rsidR="00426413" w:rsidRPr="00726A0A">
        <w:rPr>
          <w:rFonts w:ascii="Cambria" w:hAnsi="Cambria" w:cs="Arial"/>
          <w:sz w:val="18"/>
          <w:szCs w:val="18"/>
        </w:rPr>
        <w:t>.</w:t>
      </w:r>
      <w:r w:rsidR="00B2770C"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</w:p>
    <w:p w:rsidR="009656FB" w:rsidRPr="00726A0A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HORAS </w:t>
      </w:r>
      <w:r w:rsidR="00C830B3" w:rsidRPr="00726A0A">
        <w:rPr>
          <w:rFonts w:ascii="Cambria" w:hAnsi="Cambria" w:cs="Arial"/>
          <w:sz w:val="18"/>
          <w:szCs w:val="18"/>
        </w:rPr>
        <w:t>SEMANALES</w:t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  <w:t xml:space="preserve">: </w:t>
      </w:r>
      <w:r w:rsidR="004A3ACF" w:rsidRPr="00726A0A">
        <w:rPr>
          <w:rFonts w:ascii="Cambria" w:hAnsi="Cambria" w:cs="Arial"/>
          <w:sz w:val="18"/>
          <w:szCs w:val="18"/>
        </w:rPr>
        <w:t>02</w:t>
      </w:r>
    </w:p>
    <w:p w:rsidR="00C97960" w:rsidRPr="00726A0A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Pr="00726A0A" w:rsidRDefault="00801A45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UNIDADES DE LA ASIGNATURA</w:t>
      </w:r>
      <w:r w:rsidR="00D21ACD">
        <w:rPr>
          <w:rFonts w:ascii="Cambria" w:hAnsi="Cambria" w:cs="Arial"/>
          <w:b/>
          <w:sz w:val="18"/>
          <w:szCs w:val="18"/>
        </w:rPr>
        <w:t>:</w:t>
      </w:r>
    </w:p>
    <w:tbl>
      <w:tblPr>
        <w:tblW w:w="68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415"/>
      </w:tblGrid>
      <w:tr w:rsidR="000F2B1A" w:rsidRPr="00726A0A" w:rsidTr="00D21ACD">
        <w:trPr>
          <w:trHeight w:val="419"/>
        </w:trPr>
        <w:tc>
          <w:tcPr>
            <w:tcW w:w="1388" w:type="dxa"/>
            <w:vAlign w:val="center"/>
          </w:tcPr>
          <w:p w:rsidR="000F2B1A" w:rsidRPr="00726A0A" w:rsidRDefault="003E55C3" w:rsidP="001E6F7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726A0A" w:rsidRDefault="000F2B1A" w:rsidP="001E6F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A44B88">
              <w:rPr>
                <w:rFonts w:ascii="Cambria" w:hAnsi="Cambria" w:cs="Arial"/>
                <w:b/>
                <w:sz w:val="18"/>
                <w:szCs w:val="18"/>
              </w:rPr>
              <w:t xml:space="preserve"> 03</w:t>
            </w:r>
          </w:p>
        </w:tc>
      </w:tr>
      <w:tr w:rsidR="000F2B1A" w:rsidRPr="00726A0A" w:rsidTr="00D21ACD">
        <w:trPr>
          <w:trHeight w:val="354"/>
        </w:trPr>
        <w:tc>
          <w:tcPr>
            <w:tcW w:w="1388" w:type="dxa"/>
            <w:vAlign w:val="center"/>
          </w:tcPr>
          <w:p w:rsidR="000F2B1A" w:rsidRPr="00726A0A" w:rsidRDefault="00B2770C" w:rsidP="001E6F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E6F7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6662F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E152AD" w:rsidRPr="00726A0A" w:rsidRDefault="009A7EEC" w:rsidP="0076662F">
            <w:pPr>
              <w:pStyle w:val="Prrafodelista"/>
              <w:shd w:val="clear" w:color="auto" w:fill="FFFFFF"/>
              <w:tabs>
                <w:tab w:val="left" w:pos="2127"/>
              </w:tabs>
              <w:spacing w:line="276" w:lineRule="auto"/>
              <w:ind w:left="0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 w:rsidRPr="00726A0A">
              <w:rPr>
                <w:rFonts w:ascii="Cambria" w:eastAsia="Calibri" w:hAnsi="Cambria" w:cs="Arial"/>
                <w:sz w:val="20"/>
              </w:rPr>
              <w:t>“</w:t>
            </w:r>
            <w:r w:rsidR="0076662F">
              <w:rPr>
                <w:rFonts w:ascii="Cambria" w:eastAsia="Calibri" w:hAnsi="Cambria" w:cs="Arial"/>
                <w:sz w:val="20"/>
              </w:rPr>
              <w:t>Estructura del átomo y Enlaces químicos</w:t>
            </w:r>
            <w:r w:rsidRPr="00726A0A">
              <w:rPr>
                <w:rFonts w:ascii="Cambria" w:hAnsi="Cambria" w:cs="Arial"/>
                <w:sz w:val="20"/>
              </w:rPr>
              <w:t>”</w:t>
            </w:r>
          </w:p>
        </w:tc>
      </w:tr>
    </w:tbl>
    <w:p w:rsidR="00801A45" w:rsidRPr="00726A0A" w:rsidRDefault="00801A45" w:rsidP="00883683">
      <w:pPr>
        <w:rPr>
          <w:rFonts w:ascii="Cambria" w:hAnsi="Cambria" w:cs="Arial"/>
          <w:b/>
          <w:sz w:val="12"/>
          <w:szCs w:val="18"/>
        </w:rPr>
      </w:pPr>
    </w:p>
    <w:p w:rsidR="00801A45" w:rsidRPr="00726A0A" w:rsidRDefault="005D20BC" w:rsidP="007D03F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COMPETE</w:t>
      </w:r>
      <w:r w:rsidR="00D50264" w:rsidRPr="00726A0A">
        <w:rPr>
          <w:rFonts w:ascii="Cambria" w:hAnsi="Cambria" w:cs="Arial"/>
          <w:b/>
          <w:sz w:val="18"/>
          <w:szCs w:val="18"/>
        </w:rPr>
        <w:t>NCIA</w:t>
      </w:r>
      <w:r w:rsidR="00AC6698" w:rsidRPr="00726A0A">
        <w:rPr>
          <w:rFonts w:ascii="Cambria" w:hAnsi="Cambria" w:cs="Arial"/>
          <w:b/>
          <w:sz w:val="18"/>
          <w:szCs w:val="18"/>
        </w:rPr>
        <w:t>S  Y CAPACIDA</w:t>
      </w:r>
      <w:r w:rsidR="00D50264" w:rsidRPr="00726A0A">
        <w:rPr>
          <w:rFonts w:ascii="Cambria" w:hAnsi="Cambria" w:cs="Arial"/>
          <w:b/>
          <w:sz w:val="18"/>
          <w:szCs w:val="18"/>
        </w:rPr>
        <w:t>DES A EVALUAR:</w:t>
      </w:r>
      <w:r w:rsidR="001D3F10" w:rsidRPr="00726A0A">
        <w:rPr>
          <w:rFonts w:ascii="Cambria" w:hAnsi="Cambria" w:cs="Arial"/>
          <w:b/>
          <w:sz w:val="18"/>
          <w:szCs w:val="18"/>
        </w:rPr>
        <w:t xml:space="preserve"> </w:t>
      </w:r>
    </w:p>
    <w:tbl>
      <w:tblPr>
        <w:tblStyle w:val="Tablaconcuadrcula"/>
        <w:tblW w:w="6499" w:type="dxa"/>
        <w:jc w:val="center"/>
        <w:tblLook w:val="04A0" w:firstRow="1" w:lastRow="0" w:firstColumn="1" w:lastColumn="0" w:noHBand="0" w:noVBand="1"/>
      </w:tblPr>
      <w:tblGrid>
        <w:gridCol w:w="3114"/>
        <w:gridCol w:w="3385"/>
      </w:tblGrid>
      <w:tr w:rsidR="007D03F4" w:rsidRPr="00726A0A" w:rsidTr="00B65EBD">
        <w:trPr>
          <w:trHeight w:val="239"/>
          <w:jc w:val="center"/>
        </w:trPr>
        <w:tc>
          <w:tcPr>
            <w:tcW w:w="3114" w:type="dxa"/>
            <w:vAlign w:val="center"/>
          </w:tcPr>
          <w:p w:rsidR="007D03F4" w:rsidRPr="00726A0A" w:rsidRDefault="007D03F4" w:rsidP="004A3AC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3385" w:type="dxa"/>
            <w:vAlign w:val="center"/>
          </w:tcPr>
          <w:p w:rsidR="007D03F4" w:rsidRPr="00726A0A" w:rsidRDefault="007D03F4" w:rsidP="004A3AC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B65EBD" w:rsidRPr="00726A0A" w:rsidTr="00B65EBD">
        <w:trPr>
          <w:trHeight w:val="499"/>
          <w:jc w:val="center"/>
        </w:trPr>
        <w:tc>
          <w:tcPr>
            <w:tcW w:w="3114" w:type="dxa"/>
            <w:vMerge w:val="restart"/>
            <w:vAlign w:val="center"/>
          </w:tcPr>
          <w:p w:rsidR="00B65EBD" w:rsidRPr="00726A0A" w:rsidRDefault="00B65EBD" w:rsidP="004A3ACF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385" w:type="dxa"/>
            <w:vAlign w:val="center"/>
          </w:tcPr>
          <w:p w:rsidR="00B65EBD" w:rsidRPr="00726A0A" w:rsidRDefault="00B65EBD" w:rsidP="00B65EB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</w:tc>
      </w:tr>
      <w:tr w:rsidR="00B65EBD" w:rsidRPr="00726A0A" w:rsidTr="00B65EBD">
        <w:trPr>
          <w:trHeight w:val="62"/>
          <w:jc w:val="center"/>
        </w:trPr>
        <w:tc>
          <w:tcPr>
            <w:tcW w:w="3114" w:type="dxa"/>
            <w:vMerge/>
            <w:vAlign w:val="center"/>
          </w:tcPr>
          <w:p w:rsidR="00B65EBD" w:rsidRPr="00726A0A" w:rsidRDefault="00B65EBD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385" w:type="dxa"/>
            <w:vAlign w:val="center"/>
          </w:tcPr>
          <w:p w:rsidR="00B65EBD" w:rsidRPr="00726A0A" w:rsidRDefault="00B65EBD" w:rsidP="007D03F4">
            <w:pPr>
              <w:pStyle w:val="Default"/>
              <w:ind w:left="18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B65EBD" w:rsidRPr="00726A0A" w:rsidRDefault="00B65EBD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D03F4" w:rsidRPr="00726A0A" w:rsidTr="00B65EBD">
        <w:trPr>
          <w:trHeight w:val="377"/>
          <w:jc w:val="center"/>
        </w:trPr>
        <w:tc>
          <w:tcPr>
            <w:tcW w:w="3114" w:type="dxa"/>
            <w:vMerge w:val="restart"/>
            <w:vAlign w:val="center"/>
          </w:tcPr>
          <w:p w:rsidR="007D03F4" w:rsidRPr="00726A0A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385" w:type="dxa"/>
            <w:vAlign w:val="center"/>
          </w:tcPr>
          <w:p w:rsidR="00B65EBD" w:rsidRPr="00726A0A" w:rsidRDefault="00B65EBD" w:rsidP="00B65EBD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7D03F4" w:rsidRPr="00726A0A" w:rsidRDefault="007D03F4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D03F4" w:rsidRPr="00726A0A" w:rsidTr="00B65EBD">
        <w:trPr>
          <w:trHeight w:val="377"/>
          <w:jc w:val="center"/>
        </w:trPr>
        <w:tc>
          <w:tcPr>
            <w:tcW w:w="3114" w:type="dxa"/>
            <w:vMerge/>
            <w:vAlign w:val="center"/>
          </w:tcPr>
          <w:p w:rsidR="007D03F4" w:rsidRPr="00726A0A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385" w:type="dxa"/>
            <w:vAlign w:val="center"/>
          </w:tcPr>
          <w:p w:rsidR="00B65EBD" w:rsidRPr="00726A0A" w:rsidRDefault="00B65EBD" w:rsidP="00B65EBD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  <w:p w:rsidR="007D03F4" w:rsidRPr="00726A0A" w:rsidRDefault="007D03F4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65EBD" w:rsidRPr="00726A0A" w:rsidTr="00B65EBD">
        <w:trPr>
          <w:trHeight w:val="377"/>
          <w:jc w:val="center"/>
        </w:trPr>
        <w:tc>
          <w:tcPr>
            <w:tcW w:w="3114" w:type="dxa"/>
            <w:vAlign w:val="center"/>
          </w:tcPr>
          <w:p w:rsidR="00B65EBD" w:rsidRPr="00726A0A" w:rsidRDefault="00B65EBD" w:rsidP="00B65EBD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Diseña y construye soluciones tecnológicas para resolver problemas de su entorno.</w:t>
            </w:r>
          </w:p>
        </w:tc>
        <w:tc>
          <w:tcPr>
            <w:tcW w:w="3385" w:type="dxa"/>
            <w:vAlign w:val="center"/>
          </w:tcPr>
          <w:p w:rsidR="00B65EBD" w:rsidRPr="00726A0A" w:rsidRDefault="00B65EBD" w:rsidP="00B65EBD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Determina una alternativa de solución tecnológica.</w:t>
            </w:r>
          </w:p>
        </w:tc>
      </w:tr>
    </w:tbl>
    <w:p w:rsidR="00AC6698" w:rsidRPr="00726A0A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Pr="00726A0A" w:rsidRDefault="00D50264" w:rsidP="00AC6698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726A0A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801A45" w:rsidRPr="00726A0A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726A0A">
        <w:rPr>
          <w:rFonts w:ascii="Cambria" w:hAnsi="Cambria" w:cs="Arial"/>
          <w:sz w:val="18"/>
          <w:szCs w:val="18"/>
          <w:lang w:val="es-MX"/>
        </w:rPr>
        <w:t xml:space="preserve"> </w:t>
      </w:r>
      <w:r w:rsidR="0076662F">
        <w:rPr>
          <w:rFonts w:ascii="Cambria" w:hAnsi="Cambria" w:cs="Arial"/>
          <w:sz w:val="18"/>
          <w:szCs w:val="18"/>
          <w:lang w:val="es-MX"/>
        </w:rPr>
        <w:t>1</w:t>
      </w:r>
      <w:r w:rsidR="008673A1">
        <w:rPr>
          <w:rFonts w:ascii="Cambria" w:hAnsi="Cambria" w:cs="Arial"/>
          <w:sz w:val="18"/>
          <w:szCs w:val="18"/>
          <w:lang w:val="es-MX"/>
        </w:rPr>
        <w:t>0</w:t>
      </w:r>
      <w:r w:rsidR="0076662F">
        <w:rPr>
          <w:rFonts w:ascii="Cambria" w:hAnsi="Cambria" w:cs="Arial"/>
          <w:sz w:val="18"/>
          <w:szCs w:val="18"/>
          <w:lang w:val="es-MX"/>
        </w:rPr>
        <w:t xml:space="preserve"> de junio</w:t>
      </w:r>
      <w:r w:rsidR="007D352A" w:rsidRPr="00726A0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 w:rsidRPr="00726A0A">
        <w:rPr>
          <w:rFonts w:ascii="Cambria" w:eastAsia="Arial Unicode MS" w:hAnsi="Cambria" w:cs="Arial"/>
          <w:sz w:val="18"/>
          <w:szCs w:val="18"/>
        </w:rPr>
        <w:t xml:space="preserve">– </w:t>
      </w:r>
      <w:r w:rsidR="0062494F">
        <w:rPr>
          <w:rFonts w:ascii="Cambria" w:eastAsia="Arial Unicode MS" w:hAnsi="Cambria" w:cs="Arial"/>
          <w:sz w:val="18"/>
          <w:szCs w:val="18"/>
        </w:rPr>
        <w:t>06</w:t>
      </w:r>
      <w:r w:rsidR="009E1DC8">
        <w:rPr>
          <w:rFonts w:ascii="Cambria" w:eastAsia="Arial Unicode MS" w:hAnsi="Cambria" w:cs="Arial"/>
          <w:sz w:val="18"/>
          <w:szCs w:val="18"/>
        </w:rPr>
        <w:t xml:space="preserve"> de setiembre</w:t>
      </w:r>
      <w:r w:rsidR="007A5956" w:rsidRPr="00726A0A">
        <w:rPr>
          <w:rFonts w:ascii="Cambria" w:eastAsia="Arial Unicode MS" w:hAnsi="Cambria" w:cs="Arial"/>
          <w:sz w:val="18"/>
          <w:szCs w:val="18"/>
        </w:rPr>
        <w:t xml:space="preserve"> (</w:t>
      </w:r>
      <w:r w:rsidR="009E1DC8">
        <w:rPr>
          <w:rFonts w:ascii="Cambria" w:eastAsia="Arial Unicode MS" w:hAnsi="Cambria" w:cs="Arial"/>
          <w:sz w:val="18"/>
          <w:szCs w:val="18"/>
        </w:rPr>
        <w:t>13</w:t>
      </w:r>
      <w:r w:rsidR="00B65EBD" w:rsidRPr="00726A0A">
        <w:rPr>
          <w:rFonts w:ascii="Cambria" w:eastAsia="Arial Unicode MS" w:hAnsi="Cambria" w:cs="Arial"/>
          <w:sz w:val="18"/>
          <w:szCs w:val="18"/>
        </w:rPr>
        <w:t xml:space="preserve"> </w:t>
      </w:r>
      <w:r w:rsidR="00D50264" w:rsidRPr="00726A0A">
        <w:rPr>
          <w:rFonts w:ascii="Cambria" w:eastAsia="Arial Unicode MS" w:hAnsi="Cambria" w:cs="Arial"/>
          <w:sz w:val="18"/>
          <w:szCs w:val="18"/>
        </w:rPr>
        <w:t>semanas)</w:t>
      </w:r>
    </w:p>
    <w:p w:rsidR="00B65EBD" w:rsidRPr="00726A0A" w:rsidRDefault="00B65EBD" w:rsidP="00B65EBD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726A0A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6662F" w:rsidRDefault="0076662F" w:rsidP="0076662F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Átomo: niveles, subniveles, orbitales, electrones, isótopos, isóbaros, isótonos, </w:t>
      </w:r>
      <w:proofErr w:type="spellStart"/>
      <w:r>
        <w:rPr>
          <w:rFonts w:ascii="Cambria" w:hAnsi="Cambria" w:cs="Arial"/>
          <w:sz w:val="18"/>
          <w:szCs w:val="18"/>
        </w:rPr>
        <w:t>isoelectrónicos</w:t>
      </w:r>
      <w:proofErr w:type="spellEnd"/>
      <w:r>
        <w:rPr>
          <w:rFonts w:ascii="Cambria" w:hAnsi="Cambria" w:cs="Arial"/>
          <w:sz w:val="18"/>
          <w:szCs w:val="18"/>
        </w:rPr>
        <w:t>, números cuánticos.</w:t>
      </w:r>
    </w:p>
    <w:p w:rsidR="0076662F" w:rsidRDefault="0076662F" w:rsidP="0076662F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Regla del serrucho, distribución electrónica en átomos neutros, ionizados, anomalías.</w:t>
      </w:r>
    </w:p>
    <w:p w:rsidR="004F0458" w:rsidRDefault="004F0458" w:rsidP="0076662F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Enlaces químicos, definición, electronegatividad, </w:t>
      </w:r>
      <w:proofErr w:type="spellStart"/>
      <w:r>
        <w:rPr>
          <w:rFonts w:ascii="Cambria" w:hAnsi="Cambria" w:cs="Arial"/>
          <w:sz w:val="18"/>
          <w:szCs w:val="18"/>
        </w:rPr>
        <w:t>duoteto</w:t>
      </w:r>
      <w:proofErr w:type="spellEnd"/>
      <w:r>
        <w:rPr>
          <w:rFonts w:ascii="Cambria" w:hAnsi="Cambria" w:cs="Arial"/>
          <w:sz w:val="18"/>
          <w:szCs w:val="18"/>
        </w:rPr>
        <w:t xml:space="preserve">, cuarteto, sexteto y octeto electrónico, fuerzas intermoleculares, tipos. </w:t>
      </w:r>
    </w:p>
    <w:p w:rsidR="00B65EBD" w:rsidRPr="00726A0A" w:rsidRDefault="00B65EBD" w:rsidP="00B65EBD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</w:p>
    <w:p w:rsidR="00B65EBD" w:rsidRPr="00726A0A" w:rsidRDefault="00B65EBD" w:rsidP="00B65EBD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CONTENIDOS INDIVIDUALES</w:t>
      </w:r>
    </w:p>
    <w:p w:rsidR="00B65EBD" w:rsidRPr="0043624E" w:rsidRDefault="00B65EBD" w:rsidP="0043624E">
      <w:pPr>
        <w:ind w:right="71" w:firstLine="426"/>
        <w:jc w:val="both"/>
        <w:rPr>
          <w:rFonts w:ascii="Cambria" w:hAnsi="Cambria" w:cs="Arial"/>
          <w:sz w:val="18"/>
          <w:szCs w:val="18"/>
        </w:rPr>
      </w:pPr>
      <w:r w:rsidRPr="0043624E">
        <w:rPr>
          <w:rFonts w:ascii="Cambria" w:hAnsi="Cambria" w:cs="Arial"/>
          <w:sz w:val="18"/>
          <w:szCs w:val="18"/>
        </w:rPr>
        <w:t>¿</w:t>
      </w:r>
      <w:r w:rsidR="004F0458">
        <w:rPr>
          <w:rFonts w:ascii="Cambria" w:hAnsi="Cambria" w:cs="Arial"/>
          <w:sz w:val="18"/>
          <w:szCs w:val="18"/>
        </w:rPr>
        <w:t>Qué tipo de enlaces químicos son más comunes en los productos que usamos en casa</w:t>
      </w:r>
      <w:r w:rsidRPr="0043624E">
        <w:rPr>
          <w:rFonts w:ascii="Cambria" w:hAnsi="Cambria" w:cs="Arial"/>
          <w:sz w:val="18"/>
          <w:szCs w:val="18"/>
        </w:rPr>
        <w:t>?</w:t>
      </w:r>
    </w:p>
    <w:p w:rsidR="00B65EBD" w:rsidRPr="0043624E" w:rsidRDefault="004F0458" w:rsidP="0043624E">
      <w:pPr>
        <w:ind w:right="71" w:firstLine="426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¿Cómo </w:t>
      </w:r>
      <w:r w:rsidR="00D21ACD">
        <w:rPr>
          <w:rFonts w:ascii="Cambria" w:hAnsi="Cambria" w:cs="Arial"/>
          <w:sz w:val="18"/>
          <w:szCs w:val="18"/>
        </w:rPr>
        <w:t>influye el</w:t>
      </w:r>
      <w:r>
        <w:rPr>
          <w:rFonts w:ascii="Cambria" w:hAnsi="Cambria" w:cs="Arial"/>
          <w:sz w:val="18"/>
          <w:szCs w:val="18"/>
        </w:rPr>
        <w:t xml:space="preserve"> enlace E</w:t>
      </w:r>
      <w:r w:rsidR="00D21ACD">
        <w:rPr>
          <w:rFonts w:ascii="Cambria" w:hAnsi="Cambria" w:cs="Arial"/>
          <w:sz w:val="18"/>
          <w:szCs w:val="18"/>
        </w:rPr>
        <w:t>PH, en el líquido elemental de</w:t>
      </w:r>
      <w:r>
        <w:rPr>
          <w:rFonts w:ascii="Cambria" w:hAnsi="Cambria" w:cs="Arial"/>
          <w:sz w:val="18"/>
          <w:szCs w:val="18"/>
        </w:rPr>
        <w:t xml:space="preserve"> todos los seres vivos</w:t>
      </w:r>
      <w:r w:rsidR="00B65EBD" w:rsidRPr="0043624E">
        <w:rPr>
          <w:rFonts w:ascii="Cambria" w:hAnsi="Cambria" w:cs="Arial"/>
          <w:sz w:val="18"/>
          <w:szCs w:val="18"/>
        </w:rPr>
        <w:t>?</w:t>
      </w:r>
    </w:p>
    <w:p w:rsidR="00B65EBD" w:rsidRPr="00726A0A" w:rsidRDefault="00B65EBD" w:rsidP="00B65EBD">
      <w:pPr>
        <w:pStyle w:val="Prrafodelista"/>
        <w:ind w:left="709" w:right="71"/>
        <w:jc w:val="both"/>
        <w:rPr>
          <w:rFonts w:ascii="Cambria" w:hAnsi="Cambria" w:cs="Arial"/>
          <w:sz w:val="18"/>
          <w:szCs w:val="18"/>
        </w:rPr>
      </w:pPr>
    </w:p>
    <w:p w:rsidR="00057661" w:rsidRPr="00726A0A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4F0458" w:rsidRDefault="00801A45" w:rsidP="004F0458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ORIENTACIONES METODOLÓGICAS</w:t>
      </w:r>
    </w:p>
    <w:p w:rsidR="0062494F" w:rsidRPr="00726A0A" w:rsidRDefault="0062494F" w:rsidP="0062494F">
      <w:pPr>
        <w:ind w:firstLine="357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62494F" w:rsidRPr="00726A0A" w:rsidRDefault="0062494F" w:rsidP="0062494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Escucha atentamente la clase, anotando en tu cuaderno las ideas principales, elaborando esquemas y desarrollando actividades en orden y concentrado.</w:t>
      </w:r>
    </w:p>
    <w:p w:rsidR="0062494F" w:rsidRPr="00726A0A" w:rsidRDefault="0062494F" w:rsidP="0062494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En los trabajos de investigación, el alumno debe traer como mínimo 4 fuentes de información confiable. Las cuales deben ser referenciadas siempre.</w:t>
      </w:r>
    </w:p>
    <w:p w:rsidR="0062494F" w:rsidRPr="00726A0A" w:rsidRDefault="0062494F" w:rsidP="0062494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En el trabajo de los objetivos individuales se tomará en cuenta el esfuerzo que pongan los alumnos para superar sus deficiencias académicas o para aprender más del tema. </w:t>
      </w:r>
    </w:p>
    <w:p w:rsidR="0062494F" w:rsidRPr="00726A0A" w:rsidRDefault="0062494F" w:rsidP="0062494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Trabaja en orden, sin pararse de su sitio, levantando la mano para participar, respeta la opinión de tus compañeros</w:t>
      </w:r>
      <w:r>
        <w:rPr>
          <w:rFonts w:ascii="Cambria" w:hAnsi="Cambria" w:cs="Arial"/>
          <w:sz w:val="18"/>
          <w:szCs w:val="18"/>
        </w:rPr>
        <w:t xml:space="preserve">, de esta manera colaborarás </w:t>
      </w:r>
      <w:r w:rsidRPr="00726A0A">
        <w:rPr>
          <w:rFonts w:ascii="Cambria" w:hAnsi="Cambria" w:cs="Arial"/>
          <w:sz w:val="18"/>
          <w:szCs w:val="18"/>
        </w:rPr>
        <w:t xml:space="preserve">con el desarrollo de la </w:t>
      </w:r>
      <w:r>
        <w:rPr>
          <w:rFonts w:ascii="Cambria" w:hAnsi="Cambria" w:cs="Arial"/>
          <w:sz w:val="18"/>
          <w:szCs w:val="18"/>
        </w:rPr>
        <w:t xml:space="preserve">sesión de aprendizaje en aula de </w:t>
      </w:r>
      <w:r w:rsidRPr="00726A0A">
        <w:rPr>
          <w:rFonts w:ascii="Cambria" w:hAnsi="Cambria" w:cs="Arial"/>
          <w:sz w:val="18"/>
          <w:szCs w:val="18"/>
        </w:rPr>
        <w:t>clase</w:t>
      </w:r>
      <w:bookmarkStart w:id="0" w:name="_GoBack"/>
      <w:bookmarkEnd w:id="0"/>
      <w:r w:rsidRPr="00726A0A">
        <w:rPr>
          <w:rFonts w:ascii="Cambria" w:hAnsi="Cambria" w:cs="Arial"/>
          <w:sz w:val="18"/>
          <w:szCs w:val="18"/>
        </w:rPr>
        <w:t>.</w:t>
      </w:r>
    </w:p>
    <w:p w:rsidR="0062494F" w:rsidRPr="00726A0A" w:rsidRDefault="0062494F" w:rsidP="0062494F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color w:val="000000"/>
          <w:sz w:val="18"/>
          <w:szCs w:val="20"/>
        </w:rPr>
      </w:pPr>
      <w:r w:rsidRPr="00726A0A">
        <w:rPr>
          <w:rFonts w:ascii="Cambria" w:hAnsi="Cambria" w:cs="Arial"/>
          <w:color w:val="000000"/>
          <w:sz w:val="18"/>
          <w:szCs w:val="20"/>
        </w:rPr>
        <w:t xml:space="preserve">Usa el cuaderno para el desarrollo de tareas que se te indique, en un folder deberás colocar el módulo, y material adicional que se te indique. Todo esto siempre deberá estar desarrollado, limpio y presentable. Usa una correcta ortografía y utiliza lapicero azul o negro. </w:t>
      </w:r>
    </w:p>
    <w:p w:rsidR="0062494F" w:rsidRPr="00726A0A" w:rsidRDefault="0062494F" w:rsidP="0062494F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>Cuando escribas mal una palabra o una frase corta haz sobre ella una raya con tu lapicero azul. Ten en cuenta que no debes exagerar en escribir mal las palabras o frases.</w:t>
      </w:r>
    </w:p>
    <w:p w:rsidR="0062494F" w:rsidRPr="00726A0A" w:rsidRDefault="0062494F" w:rsidP="0062494F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 xml:space="preserve">El área de Ciencia y Tecnología se subdivide en tres competencias: </w:t>
      </w:r>
      <w:r w:rsidRPr="00726A0A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726A0A">
        <w:rPr>
          <w:rFonts w:ascii="Cambria" w:hAnsi="Cambria" w:cs="Arial"/>
          <w:bCs/>
          <w:sz w:val="18"/>
          <w:szCs w:val="18"/>
        </w:rPr>
        <w:t>Explica el mundo físico, basado en conocimientos científicos, Diseña y produce prototipos tecnológicos que resuelven problemas de su entorno</w:t>
      </w:r>
      <w:r w:rsidRPr="00726A0A">
        <w:rPr>
          <w:rFonts w:ascii="Cambria" w:hAnsi="Cambria" w:cs="Arial"/>
          <w:sz w:val="18"/>
          <w:szCs w:val="18"/>
        </w:rPr>
        <w:t>.</w:t>
      </w:r>
      <w:r w:rsidRPr="00726A0A">
        <w:rPr>
          <w:rFonts w:ascii="Cambria" w:hAnsi="Cambria" w:cs="Arial"/>
          <w:sz w:val="18"/>
          <w:szCs w:val="20"/>
        </w:rPr>
        <w:t xml:space="preserve"> </w:t>
      </w:r>
      <w:r w:rsidRPr="00726A0A">
        <w:rPr>
          <w:rFonts w:ascii="Cambria" w:hAnsi="Cambria" w:cs="Arial"/>
          <w:sz w:val="18"/>
          <w:szCs w:val="18"/>
        </w:rPr>
        <w:t>Cada una de estas competencias tiene una calificación por cada una de las unidades desarrolladas, la cual se promediará con los exámenes de unidad.</w:t>
      </w:r>
    </w:p>
    <w:p w:rsidR="0062494F" w:rsidRPr="005C52D4" w:rsidRDefault="0062494F" w:rsidP="0062494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20"/>
        </w:rPr>
        <w:t>A partir de la segunda sesión, al inicio de la misma, se procederá a tomar evaluaciones cortas según el avance del tema que se trató</w:t>
      </w:r>
      <w:r w:rsidRPr="00726A0A">
        <w:rPr>
          <w:rFonts w:ascii="Cambria" w:hAnsi="Cambria" w:cs="Arial"/>
          <w:sz w:val="18"/>
          <w:szCs w:val="20"/>
        </w:rPr>
        <w:t>.</w:t>
      </w:r>
    </w:p>
    <w:p w:rsidR="00766781" w:rsidRPr="00726A0A" w:rsidRDefault="00766781" w:rsidP="00766781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D82F80" w:rsidRPr="00726A0A" w:rsidRDefault="00E23F7A" w:rsidP="00A6337A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BIBLIOGRAFÍA / LINKOGRAFIA DE CONSULTA</w:t>
      </w:r>
    </w:p>
    <w:p w:rsidR="00066981" w:rsidRPr="00362A1B" w:rsidRDefault="00066981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szCs w:val="18"/>
          <w:u w:val="none"/>
        </w:rPr>
      </w:pPr>
      <w:r w:rsidRPr="00362A1B">
        <w:rPr>
          <w:rStyle w:val="Hipervnculo"/>
          <w:rFonts w:ascii="Cambria" w:hAnsi="Cambria"/>
          <w:color w:val="auto"/>
          <w:sz w:val="18"/>
          <w:szCs w:val="18"/>
          <w:u w:val="none"/>
        </w:rPr>
        <w:t>Editorial SM. 201</w:t>
      </w:r>
      <w:r w:rsidR="00726A0A" w:rsidRPr="00362A1B">
        <w:rPr>
          <w:rStyle w:val="Hipervnculo"/>
          <w:rFonts w:ascii="Cambria" w:hAnsi="Cambria"/>
          <w:color w:val="auto"/>
          <w:sz w:val="18"/>
          <w:szCs w:val="18"/>
          <w:u w:val="none"/>
        </w:rPr>
        <w:t>6</w:t>
      </w:r>
      <w:r w:rsidRPr="00362A1B">
        <w:rPr>
          <w:rStyle w:val="Hipervnculo"/>
          <w:rFonts w:ascii="Cambria" w:hAnsi="Cambria"/>
          <w:color w:val="auto"/>
          <w:sz w:val="18"/>
          <w:szCs w:val="18"/>
          <w:u w:val="none"/>
        </w:rPr>
        <w:t xml:space="preserve">. </w:t>
      </w:r>
      <w:r w:rsidR="00726A0A" w:rsidRPr="00362A1B">
        <w:rPr>
          <w:rStyle w:val="Hipervnculo"/>
          <w:rFonts w:ascii="Cambria" w:hAnsi="Cambria"/>
          <w:color w:val="auto"/>
          <w:sz w:val="18"/>
          <w:szCs w:val="18"/>
          <w:u w:val="none"/>
        </w:rPr>
        <w:t>Química</w:t>
      </w:r>
      <w:r w:rsidRPr="00362A1B">
        <w:rPr>
          <w:rStyle w:val="Hipervnculo"/>
          <w:rFonts w:ascii="Cambria" w:hAnsi="Cambria"/>
          <w:color w:val="auto"/>
          <w:sz w:val="18"/>
          <w:szCs w:val="18"/>
          <w:u w:val="none"/>
        </w:rPr>
        <w:t>, proyecto encuentros</w:t>
      </w:r>
      <w:r w:rsidR="00726A0A" w:rsidRPr="00362A1B">
        <w:rPr>
          <w:rStyle w:val="Hipervnculo"/>
          <w:rFonts w:ascii="Cambria" w:hAnsi="Cambria"/>
          <w:color w:val="auto"/>
          <w:sz w:val="18"/>
          <w:szCs w:val="18"/>
          <w:u w:val="none"/>
        </w:rPr>
        <w:t>, Proyecto Savia. Lima, Perú.</w:t>
      </w:r>
    </w:p>
    <w:p w:rsidR="00726A0A" w:rsidRPr="00362A1B" w:rsidRDefault="00726A0A" w:rsidP="00726A0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szCs w:val="18"/>
          <w:u w:val="none"/>
        </w:rPr>
      </w:pPr>
      <w:r w:rsidRPr="00362A1B">
        <w:rPr>
          <w:rStyle w:val="Hipervnculo"/>
          <w:rFonts w:ascii="Cambria" w:hAnsi="Cambria"/>
          <w:color w:val="auto"/>
          <w:sz w:val="18"/>
          <w:szCs w:val="18"/>
          <w:u w:val="none"/>
        </w:rPr>
        <w:t>Editorial SANTILLANA. 2012. Química. Lima, Perú.</w:t>
      </w:r>
    </w:p>
    <w:p w:rsidR="00362A1B" w:rsidRPr="00362A1B" w:rsidRDefault="002F50E5" w:rsidP="00362A1B">
      <w:pPr>
        <w:pStyle w:val="Prrafodelista"/>
        <w:numPr>
          <w:ilvl w:val="0"/>
          <w:numId w:val="18"/>
        </w:numPr>
        <w:ind w:left="709" w:hanging="283"/>
        <w:rPr>
          <w:rStyle w:val="Hipervnculo"/>
          <w:i/>
          <w:iCs/>
          <w:color w:val="0070C0"/>
          <w:sz w:val="18"/>
          <w:szCs w:val="18"/>
        </w:rPr>
      </w:pPr>
      <w:hyperlink r:id="rId5" w:history="1">
        <w:r w:rsidR="00362A1B" w:rsidRPr="00362A1B">
          <w:rPr>
            <w:rStyle w:val="Hipervnculo"/>
            <w:i/>
            <w:iCs/>
            <w:color w:val="0070C0"/>
            <w:sz w:val="18"/>
            <w:szCs w:val="18"/>
          </w:rPr>
          <w:t>http://www.quimitube.com/teoria-estructura-atomica</w:t>
        </w:r>
      </w:hyperlink>
    </w:p>
    <w:p w:rsidR="00726A0A" w:rsidRPr="00362A1B" w:rsidRDefault="00362A1B" w:rsidP="00362A1B">
      <w:pPr>
        <w:pStyle w:val="Prrafodelista"/>
        <w:numPr>
          <w:ilvl w:val="0"/>
          <w:numId w:val="18"/>
        </w:numPr>
        <w:ind w:left="709" w:hanging="283"/>
        <w:rPr>
          <w:rStyle w:val="Hipervnculo"/>
          <w:i/>
          <w:iCs/>
          <w:color w:val="0070C0"/>
          <w:sz w:val="18"/>
          <w:szCs w:val="18"/>
        </w:rPr>
      </w:pPr>
      <w:r w:rsidRPr="00362A1B">
        <w:rPr>
          <w:rStyle w:val="Hipervnculo"/>
          <w:i/>
          <w:iCs/>
          <w:color w:val="0070C0"/>
          <w:sz w:val="18"/>
          <w:szCs w:val="18"/>
        </w:rPr>
        <w:t>https://www.mheducation.es/bcv/guide/capitulo/8448180488.pdf</w:t>
      </w:r>
    </w:p>
    <w:p w:rsidR="00426413" w:rsidRPr="00527D8F" w:rsidRDefault="00527D8F" w:rsidP="00527D8F">
      <w:pPr>
        <w:pStyle w:val="Prrafodelista"/>
        <w:numPr>
          <w:ilvl w:val="0"/>
          <w:numId w:val="18"/>
        </w:numPr>
        <w:ind w:left="709" w:hanging="283"/>
        <w:rPr>
          <w:rStyle w:val="Hipervnculo"/>
          <w:i/>
          <w:iCs/>
          <w:color w:val="0070C0"/>
          <w:sz w:val="18"/>
          <w:szCs w:val="18"/>
        </w:rPr>
      </w:pPr>
      <w:r w:rsidRPr="00527D8F">
        <w:rPr>
          <w:rStyle w:val="Hipervnculo"/>
          <w:i/>
          <w:iCs/>
          <w:color w:val="0070C0"/>
          <w:sz w:val="18"/>
          <w:szCs w:val="18"/>
        </w:rPr>
        <w:t>https://www.pearsoneducacion.net/ecuador/tienda.../quimica-timberlake-10ed-ebook</w:t>
      </w:r>
    </w:p>
    <w:p w:rsidR="00B128F2" w:rsidRPr="00726A0A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sz w:val="6"/>
          <w:szCs w:val="20"/>
        </w:rPr>
      </w:pPr>
    </w:p>
    <w:p w:rsidR="00873C3B" w:rsidRPr="00B354B1" w:rsidRDefault="00801A45" w:rsidP="00726A0A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Theme="majorHAnsi" w:hAnsiTheme="majorHAnsi" w:cs="Arial"/>
          <w:b/>
          <w:sz w:val="18"/>
          <w:szCs w:val="20"/>
        </w:rPr>
      </w:pPr>
      <w:r w:rsidRPr="00B354B1">
        <w:rPr>
          <w:rFonts w:asciiTheme="majorHAnsi" w:hAnsiTheme="majorHAnsi" w:cs="Arial"/>
          <w:b/>
          <w:sz w:val="18"/>
          <w:szCs w:val="20"/>
        </w:rPr>
        <w:t>SISTEMA DE EVALUACIÓN.</w:t>
      </w:r>
    </w:p>
    <w:p w:rsidR="005D20BC" w:rsidRPr="000623E2" w:rsidRDefault="009A464C" w:rsidP="000623E2">
      <w:pPr>
        <w:pStyle w:val="Prrafodelista"/>
        <w:numPr>
          <w:ilvl w:val="0"/>
          <w:numId w:val="31"/>
        </w:numPr>
        <w:ind w:left="709" w:hanging="283"/>
        <w:rPr>
          <w:rFonts w:ascii="Cambria" w:hAnsi="Cambria" w:cs="Arial"/>
          <w:sz w:val="18"/>
          <w:szCs w:val="18"/>
        </w:rPr>
      </w:pPr>
      <w:r w:rsidRPr="00BE52C1">
        <w:rPr>
          <w:rFonts w:ascii="Cambria" w:hAnsi="Cambria" w:cs="Arial"/>
          <w:b/>
          <w:sz w:val="18"/>
          <w:szCs w:val="18"/>
        </w:rPr>
        <w:t>Inicio</w:t>
      </w:r>
      <w:r w:rsidRPr="00BE52C1">
        <w:rPr>
          <w:rFonts w:ascii="Cambria" w:hAnsi="Cambria" w:cs="Arial"/>
          <w:sz w:val="18"/>
          <w:szCs w:val="18"/>
        </w:rPr>
        <w:t>: intervención oral</w:t>
      </w:r>
      <w:r w:rsidR="0048258F" w:rsidRPr="00BE52C1">
        <w:rPr>
          <w:rFonts w:ascii="Cambria" w:hAnsi="Cambria" w:cs="Arial"/>
          <w:sz w:val="18"/>
          <w:szCs w:val="18"/>
        </w:rPr>
        <w:t>,</w:t>
      </w:r>
      <w:r w:rsidR="00386307" w:rsidRPr="00BE52C1">
        <w:rPr>
          <w:rFonts w:ascii="Cambria" w:hAnsi="Cambria" w:cs="Arial"/>
          <w:sz w:val="18"/>
          <w:szCs w:val="18"/>
        </w:rPr>
        <w:t xml:space="preserve"> lluvias de ideas,</w:t>
      </w:r>
      <w:r w:rsidRPr="00BE52C1">
        <w:rPr>
          <w:rFonts w:ascii="Cambria" w:hAnsi="Cambria" w:cs="Arial"/>
          <w:sz w:val="18"/>
          <w:szCs w:val="18"/>
        </w:rPr>
        <w:t xml:space="preserve"> comentario crítico</w:t>
      </w:r>
      <w:r w:rsidR="00124739" w:rsidRPr="000623E2">
        <w:rPr>
          <w:rFonts w:ascii="Cambria" w:hAnsi="Cambria" w:cs="Arial"/>
          <w:sz w:val="18"/>
          <w:szCs w:val="18"/>
        </w:rPr>
        <w:t>.</w:t>
      </w:r>
    </w:p>
    <w:p w:rsidR="009A464C" w:rsidRPr="00124739" w:rsidRDefault="00BE52C1" w:rsidP="00124739">
      <w:pPr>
        <w:pStyle w:val="Prrafodelista"/>
        <w:numPr>
          <w:ilvl w:val="0"/>
          <w:numId w:val="31"/>
        </w:numPr>
        <w:ind w:left="709" w:hanging="283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P</w:t>
      </w:r>
      <w:r w:rsidR="009A464C" w:rsidRPr="00726A0A">
        <w:rPr>
          <w:rFonts w:ascii="Cambria" w:hAnsi="Cambria" w:cs="Arial"/>
          <w:b/>
          <w:sz w:val="18"/>
          <w:szCs w:val="18"/>
        </w:rPr>
        <w:t>roceso:</w:t>
      </w:r>
      <w:r w:rsidR="00386307" w:rsidRPr="00726A0A">
        <w:rPr>
          <w:rFonts w:ascii="Cambria" w:hAnsi="Cambria" w:cs="Arial"/>
          <w:b/>
          <w:sz w:val="18"/>
          <w:szCs w:val="18"/>
        </w:rPr>
        <w:t xml:space="preserve"> </w:t>
      </w:r>
      <w:r w:rsidR="009A464C" w:rsidRPr="00124739">
        <w:rPr>
          <w:rFonts w:ascii="Cambria" w:hAnsi="Cambria" w:cs="Arial"/>
          <w:sz w:val="18"/>
          <w:szCs w:val="18"/>
        </w:rPr>
        <w:t>síntesis, organizadores visuales</w:t>
      </w:r>
      <w:r w:rsidR="000623E2">
        <w:rPr>
          <w:rFonts w:ascii="Cambria" w:hAnsi="Cambria" w:cs="Arial"/>
          <w:sz w:val="18"/>
          <w:szCs w:val="18"/>
        </w:rPr>
        <w:t>.</w:t>
      </w:r>
    </w:p>
    <w:p w:rsidR="009A464C" w:rsidRPr="00726A0A" w:rsidRDefault="00BE52C1" w:rsidP="00124739">
      <w:pPr>
        <w:pStyle w:val="Prrafodelista"/>
        <w:numPr>
          <w:ilvl w:val="0"/>
          <w:numId w:val="31"/>
        </w:numPr>
        <w:ind w:left="709" w:hanging="283"/>
        <w:rPr>
          <w:rFonts w:ascii="Cambria" w:hAnsi="Cambria"/>
          <w:sz w:val="18"/>
          <w:szCs w:val="18"/>
        </w:rPr>
      </w:pPr>
      <w:r w:rsidRPr="00124739">
        <w:rPr>
          <w:rFonts w:ascii="Cambria" w:hAnsi="Cambria" w:cs="Arial"/>
          <w:b/>
          <w:sz w:val="18"/>
          <w:szCs w:val="18"/>
        </w:rPr>
        <w:t>S</w:t>
      </w:r>
      <w:r w:rsidR="009A464C" w:rsidRPr="00124739">
        <w:rPr>
          <w:rFonts w:ascii="Cambria" w:hAnsi="Cambria" w:cs="Arial"/>
          <w:b/>
          <w:sz w:val="18"/>
          <w:szCs w:val="18"/>
        </w:rPr>
        <w:t>alida</w:t>
      </w:r>
      <w:r w:rsidR="009A464C" w:rsidRPr="00726A0A">
        <w:rPr>
          <w:rFonts w:ascii="Cambria" w:hAnsi="Cambria"/>
          <w:b/>
          <w:sz w:val="18"/>
          <w:szCs w:val="18"/>
        </w:rPr>
        <w:t xml:space="preserve">: </w:t>
      </w:r>
      <w:r w:rsidR="009A464C" w:rsidRPr="00726A0A">
        <w:rPr>
          <w:rFonts w:ascii="Cambria" w:hAnsi="Cambria"/>
          <w:sz w:val="18"/>
          <w:szCs w:val="18"/>
        </w:rPr>
        <w:t>pr</w:t>
      </w:r>
      <w:r w:rsidR="000623E2">
        <w:rPr>
          <w:rFonts w:ascii="Cambria" w:hAnsi="Cambria"/>
          <w:sz w:val="18"/>
          <w:szCs w:val="18"/>
        </w:rPr>
        <w:t>áctica</w:t>
      </w:r>
      <w:r w:rsidR="009A464C" w:rsidRPr="00726A0A">
        <w:rPr>
          <w:rFonts w:ascii="Cambria" w:hAnsi="Cambria"/>
          <w:sz w:val="18"/>
          <w:szCs w:val="18"/>
        </w:rPr>
        <w:t xml:space="preserve"> califica</w:t>
      </w:r>
      <w:r w:rsidR="000623E2">
        <w:rPr>
          <w:rFonts w:ascii="Cambria" w:hAnsi="Cambria"/>
          <w:sz w:val="18"/>
          <w:szCs w:val="18"/>
        </w:rPr>
        <w:t>da, portafolio</w:t>
      </w:r>
    </w:p>
    <w:p w:rsidR="00426413" w:rsidRPr="00726A0A" w:rsidRDefault="00426413" w:rsidP="00661932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5"/>
        <w:gridCol w:w="4501"/>
      </w:tblGrid>
      <w:tr w:rsidR="009A464C" w:rsidRPr="00726A0A" w:rsidTr="00552342">
        <w:trPr>
          <w:trHeight w:val="432"/>
        </w:trPr>
        <w:tc>
          <w:tcPr>
            <w:tcW w:w="1129" w:type="dxa"/>
          </w:tcPr>
          <w:p w:rsidR="009A464C" w:rsidRPr="00726A0A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726A0A"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115" w:type="dxa"/>
          </w:tcPr>
          <w:p w:rsidR="00661932" w:rsidRPr="00726A0A" w:rsidRDefault="00661932" w:rsidP="0048258F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9A464C" w:rsidRPr="00726A0A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726A0A"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vAlign w:val="center"/>
          </w:tcPr>
          <w:p w:rsidR="009A464C" w:rsidRPr="00726A0A" w:rsidRDefault="0048258F" w:rsidP="004825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9A464C" w:rsidRPr="00726A0A" w:rsidTr="00552342">
        <w:trPr>
          <w:trHeight w:val="726"/>
        </w:trPr>
        <w:tc>
          <w:tcPr>
            <w:tcW w:w="1129" w:type="dxa"/>
          </w:tcPr>
          <w:p w:rsidR="00661932" w:rsidRPr="00726A0A" w:rsidRDefault="00661932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726A0A" w:rsidRDefault="00BE52C1" w:rsidP="004F045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</w:t>
            </w:r>
            <w:r w:rsidR="0048258F" w:rsidRPr="00726A0A">
              <w:rPr>
                <w:rFonts w:ascii="Cambria" w:hAnsi="Cambria" w:cs="Arial"/>
                <w:b/>
                <w:sz w:val="18"/>
                <w:szCs w:val="18"/>
              </w:rPr>
              <w:t>roceso</w:t>
            </w:r>
          </w:p>
        </w:tc>
        <w:tc>
          <w:tcPr>
            <w:tcW w:w="1115" w:type="dxa"/>
          </w:tcPr>
          <w:p w:rsidR="0048258F" w:rsidRPr="00726A0A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726A0A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</w:tcPr>
          <w:p w:rsidR="009A464C" w:rsidRPr="00726A0A" w:rsidRDefault="0048258F" w:rsidP="00CD177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 xml:space="preserve">Intervención oral, </w:t>
            </w:r>
            <w:r w:rsidR="00CD1777">
              <w:rPr>
                <w:rFonts w:ascii="Cambria" w:hAnsi="Cambria" w:cs="Arial"/>
                <w:sz w:val="18"/>
                <w:szCs w:val="18"/>
              </w:rPr>
              <w:t>portafolio</w:t>
            </w:r>
            <w:r w:rsidRPr="00726A0A">
              <w:rPr>
                <w:rFonts w:ascii="Cambria" w:hAnsi="Cambria" w:cs="Arial"/>
                <w:sz w:val="18"/>
                <w:szCs w:val="18"/>
              </w:rPr>
              <w:t>, lluvia</w:t>
            </w:r>
            <w:r w:rsidR="004F0458">
              <w:rPr>
                <w:rFonts w:ascii="Cambria" w:hAnsi="Cambria" w:cs="Arial"/>
                <w:sz w:val="18"/>
                <w:szCs w:val="18"/>
              </w:rPr>
              <w:t>s de ideas, comentario crítico</w:t>
            </w:r>
            <w:r w:rsidRPr="00726A0A">
              <w:rPr>
                <w:rFonts w:ascii="Cambria" w:hAnsi="Cambria"/>
                <w:sz w:val="18"/>
                <w:szCs w:val="18"/>
              </w:rPr>
              <w:t>, organizadores visuales</w:t>
            </w:r>
            <w:r w:rsidR="0098590A" w:rsidRPr="00726A0A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9A464C" w:rsidRPr="00726A0A" w:rsidTr="00552342">
        <w:trPr>
          <w:trHeight w:val="224"/>
        </w:trPr>
        <w:tc>
          <w:tcPr>
            <w:tcW w:w="1129" w:type="dxa"/>
          </w:tcPr>
          <w:p w:rsidR="009A464C" w:rsidRPr="00726A0A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115" w:type="dxa"/>
          </w:tcPr>
          <w:p w:rsidR="009A464C" w:rsidRPr="00726A0A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</w:tcPr>
          <w:p w:rsidR="009A464C" w:rsidRPr="00726A0A" w:rsidRDefault="007A5956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E</w:t>
            </w:r>
            <w:r w:rsidR="0048258F" w:rsidRPr="00726A0A">
              <w:rPr>
                <w:rFonts w:ascii="Cambria" w:hAnsi="Cambria" w:cs="Arial"/>
                <w:b/>
                <w:sz w:val="18"/>
                <w:szCs w:val="18"/>
              </w:rPr>
              <w:t>valuación de unidad</w:t>
            </w:r>
          </w:p>
        </w:tc>
      </w:tr>
      <w:tr w:rsidR="0048258F" w:rsidRPr="00726A0A" w:rsidTr="00552342">
        <w:trPr>
          <w:trHeight w:val="242"/>
        </w:trPr>
        <w:tc>
          <w:tcPr>
            <w:tcW w:w="1129" w:type="dxa"/>
          </w:tcPr>
          <w:p w:rsidR="0048258F" w:rsidRPr="00726A0A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115" w:type="dxa"/>
          </w:tcPr>
          <w:p w:rsidR="0048258F" w:rsidRPr="00726A0A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bottom w:val="nil"/>
              <w:right w:val="nil"/>
            </w:tcBorders>
          </w:tcPr>
          <w:p w:rsidR="0048258F" w:rsidRPr="00726A0A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Pr="00726A0A" w:rsidRDefault="009A464C" w:rsidP="0063626D">
      <w:pPr>
        <w:rPr>
          <w:rFonts w:ascii="Cambria" w:hAnsi="Cambria" w:cs="Arial"/>
          <w:b/>
          <w:sz w:val="18"/>
          <w:szCs w:val="18"/>
        </w:rPr>
      </w:pPr>
    </w:p>
    <w:sectPr w:rsidR="009A464C" w:rsidRPr="00726A0A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A8648202"/>
    <w:lvl w:ilvl="0" w:tplc="E85E02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i w:val="0"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9310C9C"/>
    <w:multiLevelType w:val="hybridMultilevel"/>
    <w:tmpl w:val="D06A1D76"/>
    <w:lvl w:ilvl="0" w:tplc="B7305E9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17"/>
  </w:num>
  <w:num w:numId="5">
    <w:abstractNumId w:val="16"/>
  </w:num>
  <w:num w:numId="6">
    <w:abstractNumId w:val="5"/>
  </w:num>
  <w:num w:numId="7">
    <w:abstractNumId w:val="20"/>
  </w:num>
  <w:num w:numId="8">
    <w:abstractNumId w:val="14"/>
  </w:num>
  <w:num w:numId="9">
    <w:abstractNumId w:val="23"/>
  </w:num>
  <w:num w:numId="10">
    <w:abstractNumId w:val="1"/>
  </w:num>
  <w:num w:numId="11">
    <w:abstractNumId w:val="18"/>
  </w:num>
  <w:num w:numId="12">
    <w:abstractNumId w:val="21"/>
  </w:num>
  <w:num w:numId="13">
    <w:abstractNumId w:val="27"/>
  </w:num>
  <w:num w:numId="14">
    <w:abstractNumId w:val="24"/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28"/>
  </w:num>
  <w:num w:numId="20">
    <w:abstractNumId w:val="4"/>
  </w:num>
  <w:num w:numId="21">
    <w:abstractNumId w:val="12"/>
  </w:num>
  <w:num w:numId="22">
    <w:abstractNumId w:val="8"/>
  </w:num>
  <w:num w:numId="23">
    <w:abstractNumId w:val="6"/>
  </w:num>
  <w:num w:numId="24">
    <w:abstractNumId w:val="2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226AC"/>
    <w:rsid w:val="00057661"/>
    <w:rsid w:val="000623E2"/>
    <w:rsid w:val="00066981"/>
    <w:rsid w:val="00067A3D"/>
    <w:rsid w:val="00097AC3"/>
    <w:rsid w:val="000A1694"/>
    <w:rsid w:val="000B176B"/>
    <w:rsid w:val="000C768A"/>
    <w:rsid w:val="000F2B1A"/>
    <w:rsid w:val="0010424E"/>
    <w:rsid w:val="001100F2"/>
    <w:rsid w:val="00124739"/>
    <w:rsid w:val="00127044"/>
    <w:rsid w:val="0014529A"/>
    <w:rsid w:val="00155F5C"/>
    <w:rsid w:val="00162755"/>
    <w:rsid w:val="001932F4"/>
    <w:rsid w:val="00196FB3"/>
    <w:rsid w:val="001D3F10"/>
    <w:rsid w:val="001E6F74"/>
    <w:rsid w:val="00286D61"/>
    <w:rsid w:val="002A5AD9"/>
    <w:rsid w:val="002B78BB"/>
    <w:rsid w:val="002F50E5"/>
    <w:rsid w:val="00314335"/>
    <w:rsid w:val="003416EA"/>
    <w:rsid w:val="0034352F"/>
    <w:rsid w:val="00346658"/>
    <w:rsid w:val="00362803"/>
    <w:rsid w:val="00362A1B"/>
    <w:rsid w:val="00386307"/>
    <w:rsid w:val="003B4608"/>
    <w:rsid w:val="003D737D"/>
    <w:rsid w:val="003E55C3"/>
    <w:rsid w:val="003E5C3E"/>
    <w:rsid w:val="00426413"/>
    <w:rsid w:val="004320A0"/>
    <w:rsid w:val="0043624E"/>
    <w:rsid w:val="00450870"/>
    <w:rsid w:val="0048258F"/>
    <w:rsid w:val="004825C3"/>
    <w:rsid w:val="00482E32"/>
    <w:rsid w:val="004A3ACF"/>
    <w:rsid w:val="004B0DD1"/>
    <w:rsid w:val="004E4036"/>
    <w:rsid w:val="004F0458"/>
    <w:rsid w:val="004F5A7A"/>
    <w:rsid w:val="00501D50"/>
    <w:rsid w:val="00504C4C"/>
    <w:rsid w:val="00507431"/>
    <w:rsid w:val="00513648"/>
    <w:rsid w:val="00527D8F"/>
    <w:rsid w:val="0054577C"/>
    <w:rsid w:val="00552342"/>
    <w:rsid w:val="00584B47"/>
    <w:rsid w:val="00594FEA"/>
    <w:rsid w:val="005A1E01"/>
    <w:rsid w:val="005B77C6"/>
    <w:rsid w:val="005D20BC"/>
    <w:rsid w:val="005E21F0"/>
    <w:rsid w:val="0061408F"/>
    <w:rsid w:val="00620938"/>
    <w:rsid w:val="0062494F"/>
    <w:rsid w:val="0063626D"/>
    <w:rsid w:val="00661932"/>
    <w:rsid w:val="006C3D44"/>
    <w:rsid w:val="006E46FD"/>
    <w:rsid w:val="006F59DF"/>
    <w:rsid w:val="00723DFB"/>
    <w:rsid w:val="00726A0A"/>
    <w:rsid w:val="00750578"/>
    <w:rsid w:val="0076662F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F0053"/>
    <w:rsid w:val="00801A45"/>
    <w:rsid w:val="00817AD2"/>
    <w:rsid w:val="008650F7"/>
    <w:rsid w:val="008673A1"/>
    <w:rsid w:val="008678B3"/>
    <w:rsid w:val="00873C3B"/>
    <w:rsid w:val="00883683"/>
    <w:rsid w:val="008C7490"/>
    <w:rsid w:val="008E5899"/>
    <w:rsid w:val="008F7552"/>
    <w:rsid w:val="009656FB"/>
    <w:rsid w:val="0098590A"/>
    <w:rsid w:val="009A464C"/>
    <w:rsid w:val="009A46A3"/>
    <w:rsid w:val="009A7EEC"/>
    <w:rsid w:val="009B37F4"/>
    <w:rsid w:val="009E1DC8"/>
    <w:rsid w:val="009F495C"/>
    <w:rsid w:val="00A34433"/>
    <w:rsid w:val="00A44B88"/>
    <w:rsid w:val="00A6337A"/>
    <w:rsid w:val="00A9303E"/>
    <w:rsid w:val="00AB1D3E"/>
    <w:rsid w:val="00AC6698"/>
    <w:rsid w:val="00AF13D5"/>
    <w:rsid w:val="00AF5266"/>
    <w:rsid w:val="00AF706B"/>
    <w:rsid w:val="00B003B0"/>
    <w:rsid w:val="00B128F2"/>
    <w:rsid w:val="00B2770C"/>
    <w:rsid w:val="00B354B1"/>
    <w:rsid w:val="00B65EBD"/>
    <w:rsid w:val="00B8116E"/>
    <w:rsid w:val="00BB3934"/>
    <w:rsid w:val="00BE52C1"/>
    <w:rsid w:val="00BE574E"/>
    <w:rsid w:val="00C815C8"/>
    <w:rsid w:val="00C830B3"/>
    <w:rsid w:val="00C97960"/>
    <w:rsid w:val="00CA1370"/>
    <w:rsid w:val="00CB5876"/>
    <w:rsid w:val="00CC0134"/>
    <w:rsid w:val="00CC55CA"/>
    <w:rsid w:val="00CD1777"/>
    <w:rsid w:val="00CD2028"/>
    <w:rsid w:val="00CE2A5B"/>
    <w:rsid w:val="00CF6482"/>
    <w:rsid w:val="00D0419A"/>
    <w:rsid w:val="00D206F4"/>
    <w:rsid w:val="00D21ACD"/>
    <w:rsid w:val="00D50264"/>
    <w:rsid w:val="00D51F76"/>
    <w:rsid w:val="00D82F80"/>
    <w:rsid w:val="00D85DEF"/>
    <w:rsid w:val="00DC14A7"/>
    <w:rsid w:val="00DD2759"/>
    <w:rsid w:val="00DF1BF0"/>
    <w:rsid w:val="00E152AD"/>
    <w:rsid w:val="00E23F7A"/>
    <w:rsid w:val="00E6501F"/>
    <w:rsid w:val="00E73D4F"/>
    <w:rsid w:val="00E73F26"/>
    <w:rsid w:val="00E778A6"/>
    <w:rsid w:val="00EB0A3A"/>
    <w:rsid w:val="00ED1A80"/>
    <w:rsid w:val="00EE3DDF"/>
    <w:rsid w:val="00F14FF8"/>
    <w:rsid w:val="00F21C13"/>
    <w:rsid w:val="00F75427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01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imitube.com/teoria-estructura-atom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Mag. Alvaro Ruiz</cp:lastModifiedBy>
  <cp:revision>27</cp:revision>
  <cp:lastPrinted>2018-06-07T15:31:00Z</cp:lastPrinted>
  <dcterms:created xsi:type="dcterms:W3CDTF">2018-03-01T14:26:00Z</dcterms:created>
  <dcterms:modified xsi:type="dcterms:W3CDTF">2020-07-19T17:17:00Z</dcterms:modified>
</cp:coreProperties>
</file>