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F187" w14:textId="77777777" w:rsidR="00614196" w:rsidRPr="004F5EE4" w:rsidRDefault="00614196">
      <w:pPr>
        <w:rPr>
          <w:rFonts w:ascii="Renfrew" w:hAnsi="Renfrew"/>
          <w:sz w:val="20"/>
          <w:szCs w:val="20"/>
        </w:rPr>
      </w:pPr>
      <w:r w:rsidRPr="004F5EE4">
        <w:rPr>
          <w:rFonts w:ascii="Renfrew" w:hAnsi="Renfrew"/>
          <w:sz w:val="20"/>
          <w:szCs w:val="20"/>
        </w:rPr>
        <w:t>Colegio Algarrobos</w:t>
      </w:r>
    </w:p>
    <w:p w14:paraId="149BBE95" w14:textId="3A9E6684" w:rsidR="00A808F7" w:rsidRPr="004F5EE4" w:rsidRDefault="008206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8D30E0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2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</w:t>
      </w:r>
      <w:r w:rsidR="004772C1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6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to primaria</w:t>
      </w:r>
    </w:p>
    <w:p w14:paraId="35EB1B64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1786AD30" w14:textId="5654FA49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4F5EE4">
        <w:rPr>
          <w:rFonts w:ascii="Cambria" w:eastAsia="Calibri" w:hAnsi="Cambria" w:cs="Arial"/>
          <w:sz w:val="18"/>
          <w:szCs w:val="18"/>
        </w:rPr>
        <w:t xml:space="preserve">            </w:t>
      </w:r>
      <w:r w:rsidR="004F5EE4">
        <w:rPr>
          <w:rFonts w:ascii="Cambria" w:eastAsia="Calibri" w:hAnsi="Cambria" w:cs="Arial"/>
          <w:sz w:val="18"/>
          <w:szCs w:val="18"/>
        </w:rPr>
        <w:t xml:space="preserve">           </w:t>
      </w:r>
      <w:r w:rsidRPr="004F5EE4">
        <w:rPr>
          <w:rFonts w:ascii="Cambria" w:eastAsia="Calibri" w:hAnsi="Cambria" w:cs="Arial"/>
          <w:sz w:val="18"/>
          <w:szCs w:val="18"/>
        </w:rPr>
        <w:t xml:space="preserve">    </w:t>
      </w:r>
      <w:r w:rsidR="008729CD">
        <w:rPr>
          <w:rFonts w:ascii="Cambria" w:eastAsia="Calibri" w:hAnsi="Cambria" w:cs="Arial"/>
          <w:sz w:val="18"/>
          <w:szCs w:val="18"/>
        </w:rPr>
        <w:t>“</w:t>
      </w:r>
      <w:r w:rsidR="008729CD">
        <w:rPr>
          <w:rFonts w:ascii="Cambria" w:hAnsi="Cambria" w:cs="Arial"/>
          <w:sz w:val="18"/>
          <w:szCs w:val="18"/>
        </w:rPr>
        <w:t>Practicamos habilidades sociales para una mejor convivencia</w:t>
      </w:r>
      <w:r w:rsidR="008729CD">
        <w:rPr>
          <w:rFonts w:ascii="Cambria" w:eastAsia="Calibri" w:hAnsi="Cambria" w:cs="Arial"/>
          <w:sz w:val="18"/>
          <w:szCs w:val="18"/>
        </w:rPr>
        <w:t>”</w:t>
      </w:r>
    </w:p>
    <w:p w14:paraId="24AEC675" w14:textId="77777777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60003CEF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042E9324" w14:textId="77777777" w:rsidR="00A808F7" w:rsidRDefault="009B08C3" w:rsidP="009B08C3">
      <w:pPr>
        <w:shd w:val="clear" w:color="auto" w:fill="FFFFFF"/>
        <w:tabs>
          <w:tab w:val="left" w:pos="993"/>
        </w:tabs>
        <w:spacing w:after="0" w:line="360" w:lineRule="auto"/>
        <w:ind w:left="1080"/>
        <w:jc w:val="both"/>
        <w:rPr>
          <w:rFonts w:ascii="Cambria" w:eastAsia="Calibri" w:hAnsi="Cambria" w:cs="Arial"/>
          <w:sz w:val="18"/>
          <w:szCs w:val="18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09CF784A" w14:textId="77777777" w:rsidR="009B08C3" w:rsidRPr="004F5EE4" w:rsidRDefault="009B08C3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sz w:val="18"/>
          <w:szCs w:val="18"/>
        </w:rPr>
      </w:pPr>
    </w:p>
    <w:p w14:paraId="774668CD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632F69F8" w14:textId="6C3122D8" w:rsidR="00A808F7" w:rsidRPr="004F5EE4" w:rsidRDefault="00491214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Configura proyecto de investigación.</w:t>
      </w:r>
    </w:p>
    <w:p w14:paraId="2D0145B5" w14:textId="77777777" w:rsidR="00A808F7" w:rsidRPr="004F5EE4" w:rsidRDefault="00A808F7" w:rsidP="00A808F7">
      <w:pPr>
        <w:spacing w:after="0"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24DBF8D6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25E5F98B" w14:textId="180C1AA1" w:rsidR="00A808F7" w:rsidRPr="004F5EE4" w:rsidRDefault="008D30E0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Junio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18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</w:p>
    <w:p w14:paraId="02A30E22" w14:textId="77777777" w:rsidR="00A808F7" w:rsidRPr="004F5EE4" w:rsidRDefault="00A808F7" w:rsidP="001941E9">
      <w:p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4461F083" w14:textId="77777777" w:rsidR="00A808F7" w:rsidRPr="004F5EE4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2126"/>
      </w:tblGrid>
      <w:tr w:rsidR="00A808F7" w:rsidRPr="004F5EE4" w14:paraId="402024C8" w14:textId="77777777" w:rsidTr="0013123A">
        <w:trPr>
          <w:trHeight w:val="354"/>
          <w:jc w:val="center"/>
        </w:trPr>
        <w:tc>
          <w:tcPr>
            <w:tcW w:w="2044" w:type="dxa"/>
            <w:shd w:val="clear" w:color="auto" w:fill="auto"/>
          </w:tcPr>
          <w:p w14:paraId="7C54BA57" w14:textId="77777777" w:rsidR="00A808F7" w:rsidRPr="004F5EE4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597D89E6" w14:textId="77777777" w:rsidR="00A808F7" w:rsidRPr="004F5EE4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4F5EE4" w14:paraId="75DB0A8B" w14:textId="77777777" w:rsidTr="0013123A">
        <w:trPr>
          <w:trHeight w:val="713"/>
          <w:jc w:val="center"/>
        </w:trPr>
        <w:tc>
          <w:tcPr>
            <w:tcW w:w="2044" w:type="dxa"/>
          </w:tcPr>
          <w:p w14:paraId="2C2FD989" w14:textId="77777777" w:rsidR="00A808F7" w:rsidRPr="004F5EE4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2126" w:type="dxa"/>
            <w:vAlign w:val="center"/>
          </w:tcPr>
          <w:p w14:paraId="42B91E2F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52C7BA8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34AC100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4F5EE4" w14:paraId="761BD488" w14:textId="77777777" w:rsidTr="004F5EE4">
        <w:trPr>
          <w:trHeight w:val="1419"/>
          <w:jc w:val="center"/>
        </w:trPr>
        <w:tc>
          <w:tcPr>
            <w:tcW w:w="2044" w:type="dxa"/>
          </w:tcPr>
          <w:p w14:paraId="6F3065C3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2126" w:type="dxa"/>
            <w:vAlign w:val="center"/>
          </w:tcPr>
          <w:p w14:paraId="2EBCE00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1EEA4B13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1D4EE109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4F5EE4" w14:paraId="7C2E41D5" w14:textId="77777777" w:rsidTr="004F5EE4">
        <w:trPr>
          <w:trHeight w:val="841"/>
          <w:jc w:val="center"/>
        </w:trPr>
        <w:tc>
          <w:tcPr>
            <w:tcW w:w="2044" w:type="dxa"/>
          </w:tcPr>
          <w:p w14:paraId="24B5637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Respeto</w:t>
            </w:r>
          </w:p>
        </w:tc>
        <w:tc>
          <w:tcPr>
            <w:tcW w:w="12126" w:type="dxa"/>
            <w:vAlign w:val="center"/>
          </w:tcPr>
          <w:p w14:paraId="5DB4873E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1B54145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5195D58C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4F5EE4" w14:paraId="45184FC0" w14:textId="77777777" w:rsidTr="004F5EE4">
        <w:trPr>
          <w:trHeight w:val="1272"/>
          <w:jc w:val="center"/>
        </w:trPr>
        <w:tc>
          <w:tcPr>
            <w:tcW w:w="2044" w:type="dxa"/>
          </w:tcPr>
          <w:p w14:paraId="15A090C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lastRenderedPageBreak/>
              <w:t>Justicia</w:t>
            </w:r>
          </w:p>
        </w:tc>
        <w:tc>
          <w:tcPr>
            <w:tcW w:w="12126" w:type="dxa"/>
            <w:vAlign w:val="center"/>
          </w:tcPr>
          <w:p w14:paraId="4BDDDFB4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19DBE0F2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2351749D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06F3769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0B83FA2" w14:textId="77777777" w:rsidR="004F5EE4" w:rsidRDefault="004F5EE4" w:rsidP="001B1D7E">
      <w:pPr>
        <w:tabs>
          <w:tab w:val="left" w:pos="284"/>
        </w:tabs>
        <w:spacing w:after="0" w:line="360" w:lineRule="auto"/>
        <w:ind w:left="426"/>
        <w:rPr>
          <w:rFonts w:ascii="Cambria" w:hAnsi="Cambria" w:cs="Arial"/>
          <w:b/>
          <w:sz w:val="18"/>
          <w:szCs w:val="18"/>
        </w:rPr>
      </w:pPr>
    </w:p>
    <w:p w14:paraId="476DFD3F" w14:textId="77777777" w:rsidR="0013123A" w:rsidRPr="004F5EE4" w:rsidRDefault="001B1D7E" w:rsidP="001B1D7E">
      <w:pPr>
        <w:tabs>
          <w:tab w:val="left" w:pos="284"/>
        </w:tabs>
        <w:spacing w:after="0" w:line="360" w:lineRule="auto"/>
        <w:ind w:left="426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4F5EE4">
        <w:rPr>
          <w:rFonts w:ascii="Cambria" w:hAnsi="Cambria" w:cs="Arial"/>
          <w:b/>
          <w:sz w:val="18"/>
          <w:szCs w:val="18"/>
        </w:rPr>
        <w:t>VI</w:t>
      </w:r>
      <w:r w:rsidR="0013123A" w:rsidRPr="004F5EE4">
        <w:rPr>
          <w:rFonts w:ascii="Cambria" w:hAnsi="Cambria" w:cs="Arial"/>
          <w:b/>
          <w:sz w:val="18"/>
          <w:szCs w:val="18"/>
        </w:rPr>
        <w:t xml:space="preserve">. </w:t>
      </w:r>
      <w:r w:rsidR="0013123A" w:rsidRPr="004F5EE4">
        <w:rPr>
          <w:rFonts w:ascii="Cambria" w:hAnsi="Cambria" w:cs="Arial"/>
          <w:b/>
          <w:caps/>
          <w:sz w:val="18"/>
          <w:szCs w:val="18"/>
        </w:rPr>
        <w:t>Aprendizajes esperados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4F5EE4" w14:paraId="268DA740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61993A18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4E568D40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6975A49E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392F77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69DEE1E9" w14:textId="77777777" w:rsidR="00BC4616" w:rsidRPr="004F5EE4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4F5EE4" w14:paraId="114A48FB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2356028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35AC3C2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2B8B893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231BEAE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10F9DA7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4F1FBB33" w14:textId="77777777" w:rsidR="00435848" w:rsidRPr="004F5EE4" w:rsidRDefault="00841D1C" w:rsidP="00841D1C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1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Configura aplicaciones y herramientas digitales cuando desarrolla actividades de aprendizaje.</w:t>
            </w:r>
          </w:p>
        </w:tc>
        <w:tc>
          <w:tcPr>
            <w:tcW w:w="2811" w:type="dxa"/>
            <w:vMerge w:val="restart"/>
          </w:tcPr>
          <w:p w14:paraId="0F5D81D4" w14:textId="77777777" w:rsidR="00435848" w:rsidRPr="004F5EE4" w:rsidRDefault="00346541" w:rsidP="00A7388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Utilizando Microsoft Word</w:t>
            </w:r>
            <w:r w:rsidR="000C0305" w:rsidRPr="004F5EE4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435848" w:rsidRPr="004F5EE4" w14:paraId="497867C1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DE8A0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9629F1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77D053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123D4DF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4E3FD47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4C59F062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2B31449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C20F06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6B47FC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4597E57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F4BDC93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0BDAE5A3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3167B88B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31F774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192F9CE9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52A36073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0B7F265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7A842A1" w14:textId="77777777" w:rsidR="00BC4616" w:rsidRPr="004F5EE4" w:rsidRDefault="00BC4616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</w:p>
    <w:p w14:paraId="3D10FEF8" w14:textId="77777777" w:rsidR="003C7A93" w:rsidRPr="004F5EE4" w:rsidRDefault="003C7A93" w:rsidP="003C7A93">
      <w:pPr>
        <w:pStyle w:val="Prrafodelista"/>
        <w:numPr>
          <w:ilvl w:val="0"/>
          <w:numId w:val="16"/>
        </w:num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4F5EE4">
        <w:rPr>
          <w:rFonts w:ascii="Cambria" w:hAnsi="Cambria" w:cs="Arial"/>
          <w:b/>
          <w:sz w:val="18"/>
          <w:szCs w:val="18"/>
        </w:rPr>
        <w:t>SECUENCIA DE SESIONES DE APRENDIZAJE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A25D3D" w:rsidRPr="004F5EE4" w14:paraId="6641234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01239D3" w14:textId="727A23E7" w:rsidR="00A25D3D" w:rsidRPr="004F5EE4" w:rsidRDefault="00346541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Sesión 1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40894">
              <w:rPr>
                <w:rFonts w:ascii="Cambria" w:hAnsi="Cambria" w:cs="Arial"/>
                <w:sz w:val="18"/>
                <w:szCs w:val="18"/>
              </w:rPr>
              <w:t>Orientación</w:t>
            </w:r>
            <w:r w:rsidR="0041737D">
              <w:rPr>
                <w:rFonts w:ascii="Cambria" w:hAnsi="Cambria" w:cs="Arial"/>
                <w:sz w:val="18"/>
                <w:szCs w:val="18"/>
              </w:rPr>
              <w:t xml:space="preserve"> de página</w:t>
            </w:r>
          </w:p>
        </w:tc>
      </w:tr>
      <w:tr w:rsidR="00A25D3D" w:rsidRPr="004F5EE4" w14:paraId="0F3109A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BF41E08" w14:textId="063B54C7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2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40894">
              <w:rPr>
                <w:rFonts w:ascii="Cambria" w:hAnsi="Cambria" w:cs="Arial"/>
                <w:sz w:val="18"/>
                <w:szCs w:val="18"/>
              </w:rPr>
              <w:t>Orientación de página</w:t>
            </w:r>
          </w:p>
        </w:tc>
      </w:tr>
      <w:tr w:rsidR="00A25D3D" w:rsidRPr="004F5EE4" w14:paraId="0E289A4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74CF38F" w14:textId="03188B42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3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40894">
              <w:rPr>
                <w:rFonts w:ascii="Cambria" w:hAnsi="Cambria" w:cs="Arial"/>
                <w:sz w:val="18"/>
                <w:szCs w:val="18"/>
              </w:rPr>
              <w:t>Márgenes</w:t>
            </w:r>
          </w:p>
        </w:tc>
      </w:tr>
      <w:tr w:rsidR="00A25D3D" w:rsidRPr="004F5EE4" w14:paraId="47E314BF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6B27945" w14:textId="0A0709AF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4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40894">
              <w:rPr>
                <w:rFonts w:ascii="Cambria" w:hAnsi="Cambria" w:cs="Arial"/>
                <w:sz w:val="18"/>
                <w:szCs w:val="18"/>
              </w:rPr>
              <w:t>Márgenes</w:t>
            </w:r>
          </w:p>
        </w:tc>
      </w:tr>
      <w:tr w:rsidR="00A25D3D" w:rsidRPr="004F5EE4" w14:paraId="2544DF1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D9FC491" w14:textId="2212F864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5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1737D">
              <w:rPr>
                <w:rFonts w:ascii="Cambria" w:hAnsi="Cambria" w:cs="Arial"/>
                <w:sz w:val="18"/>
                <w:szCs w:val="18"/>
              </w:rPr>
              <w:t>C</w:t>
            </w:r>
            <w:r w:rsidR="00440894">
              <w:rPr>
                <w:rFonts w:ascii="Cambria" w:hAnsi="Cambria" w:cs="Arial"/>
                <w:sz w:val="18"/>
                <w:szCs w:val="18"/>
              </w:rPr>
              <w:t>olumnas</w:t>
            </w:r>
          </w:p>
        </w:tc>
      </w:tr>
      <w:tr w:rsidR="00A25D3D" w:rsidRPr="004F5EE4" w14:paraId="3825F19B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E2E7AB2" w14:textId="62B9D8BA" w:rsidR="00A25D3D" w:rsidRPr="004F5EE4" w:rsidRDefault="00A25D3D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6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1737D">
              <w:rPr>
                <w:rFonts w:ascii="Cambria" w:hAnsi="Cambria" w:cs="Arial"/>
                <w:sz w:val="18"/>
                <w:szCs w:val="18"/>
              </w:rPr>
              <w:t>Co</w:t>
            </w:r>
            <w:r w:rsidR="00440894">
              <w:rPr>
                <w:rFonts w:ascii="Cambria" w:hAnsi="Cambria" w:cs="Arial"/>
                <w:sz w:val="18"/>
                <w:szCs w:val="18"/>
              </w:rPr>
              <w:t>lumnas</w:t>
            </w:r>
          </w:p>
        </w:tc>
      </w:tr>
      <w:tr w:rsidR="00A25D3D" w:rsidRPr="004F5EE4" w14:paraId="37C65888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22B29337" w14:textId="570BB257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7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41737D">
              <w:rPr>
                <w:rFonts w:ascii="Cambria" w:hAnsi="Cambria" w:cs="Arial"/>
                <w:sz w:val="18"/>
                <w:szCs w:val="18"/>
              </w:rPr>
              <w:t>Co</w:t>
            </w:r>
            <w:r w:rsidR="00440894">
              <w:rPr>
                <w:rFonts w:ascii="Cambria" w:hAnsi="Cambria" w:cs="Arial"/>
                <w:sz w:val="18"/>
                <w:szCs w:val="18"/>
              </w:rPr>
              <w:t>lumnas</w:t>
            </w:r>
          </w:p>
        </w:tc>
      </w:tr>
      <w:tr w:rsidR="00346541" w:rsidRPr="004F5EE4" w14:paraId="466FCBA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F3F320C" w14:textId="26D41FB6" w:rsidR="00346541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1737D">
              <w:rPr>
                <w:rFonts w:ascii="Cambria" w:hAnsi="Cambria" w:cs="Arial"/>
                <w:sz w:val="18"/>
                <w:szCs w:val="18"/>
              </w:rPr>
              <w:t>E</w:t>
            </w:r>
            <w:r w:rsidR="00440894">
              <w:rPr>
                <w:rFonts w:ascii="Cambria" w:hAnsi="Cambria" w:cs="Arial"/>
                <w:sz w:val="18"/>
                <w:szCs w:val="18"/>
              </w:rPr>
              <w:t>ncabezado y pie de página</w:t>
            </w:r>
          </w:p>
        </w:tc>
      </w:tr>
      <w:tr w:rsidR="00346541" w:rsidRPr="004F5EE4" w14:paraId="3E9A7096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9E3AE16" w14:textId="372F7619" w:rsidR="00BA7759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9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40894">
              <w:rPr>
                <w:rFonts w:ascii="Cambria" w:hAnsi="Cambria" w:cs="Arial"/>
                <w:sz w:val="18"/>
                <w:szCs w:val="18"/>
              </w:rPr>
              <w:t>Encabezado y pie de página</w:t>
            </w:r>
          </w:p>
        </w:tc>
      </w:tr>
      <w:tr w:rsidR="00346541" w:rsidRPr="004F5EE4" w14:paraId="71EE7BD3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5DE083A" w14:textId="0CE374C2" w:rsidR="00346541" w:rsidRPr="004F5EE4" w:rsidRDefault="009B6433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40894">
              <w:rPr>
                <w:rFonts w:ascii="Cambria" w:hAnsi="Cambria" w:cs="Arial"/>
                <w:sz w:val="18"/>
                <w:szCs w:val="18"/>
              </w:rPr>
              <w:t>Números de página</w:t>
            </w:r>
          </w:p>
        </w:tc>
      </w:tr>
      <w:tr w:rsidR="001A74F8" w:rsidRPr="004F5EE4" w14:paraId="7A8C113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A65B2E1" w14:textId="0D261BB4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40894">
              <w:rPr>
                <w:rFonts w:ascii="Cambria" w:hAnsi="Cambria" w:cs="Arial"/>
                <w:sz w:val="18"/>
                <w:szCs w:val="18"/>
              </w:rPr>
              <w:t>Números de página</w:t>
            </w:r>
          </w:p>
        </w:tc>
      </w:tr>
      <w:tr w:rsidR="001A74F8" w:rsidRPr="004F5EE4" w14:paraId="0D07E2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BEFE3EE" w14:textId="0A5062BE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2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40894">
              <w:rPr>
                <w:rFonts w:ascii="Cambria" w:hAnsi="Cambria" w:cs="Arial"/>
                <w:sz w:val="18"/>
                <w:szCs w:val="18"/>
              </w:rPr>
              <w:t>Tabla de contenido</w:t>
            </w:r>
          </w:p>
        </w:tc>
      </w:tr>
      <w:tr w:rsidR="001A74F8" w:rsidRPr="004F5EE4" w14:paraId="59A5D9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19227316" w14:textId="031D1D78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3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40894">
              <w:rPr>
                <w:rFonts w:ascii="Cambria" w:hAnsi="Cambria" w:cs="Arial"/>
                <w:sz w:val="18"/>
                <w:szCs w:val="18"/>
              </w:rPr>
              <w:t>Tabla de contenido</w:t>
            </w:r>
          </w:p>
        </w:tc>
      </w:tr>
    </w:tbl>
    <w:p w14:paraId="651136ED" w14:textId="77777777" w:rsidR="002B6D54" w:rsidRDefault="002B6D54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45" w:type="dxa"/>
        <w:jc w:val="center"/>
        <w:tblLook w:val="04A0" w:firstRow="1" w:lastRow="0" w:firstColumn="1" w:lastColumn="0" w:noHBand="0" w:noVBand="1"/>
      </w:tblPr>
      <w:tblGrid>
        <w:gridCol w:w="14145"/>
      </w:tblGrid>
      <w:tr w:rsidR="00670EFD" w:rsidRPr="004F5EE4" w14:paraId="61B2DCC7" w14:textId="77777777" w:rsidTr="00063BC9">
        <w:trPr>
          <w:trHeight w:val="289"/>
          <w:jc w:val="center"/>
        </w:trPr>
        <w:tc>
          <w:tcPr>
            <w:tcW w:w="141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E664B9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VIII</w:t>
            </w:r>
            <w:r w:rsidR="003C1C0A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670EFD"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4F5EE4" w14:paraId="08F9D0EC" w14:textId="77777777" w:rsidTr="00063BC9">
        <w:trPr>
          <w:trHeight w:val="1173"/>
          <w:jc w:val="center"/>
        </w:trPr>
        <w:tc>
          <w:tcPr>
            <w:tcW w:w="14145" w:type="dxa"/>
            <w:shd w:val="clear" w:color="auto" w:fill="FFFFFF" w:themeFill="background1"/>
          </w:tcPr>
          <w:tbl>
            <w:tblPr>
              <w:tblStyle w:val="Tablaconcuadrcula"/>
              <w:tblW w:w="13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2578"/>
            </w:tblGrid>
            <w:tr w:rsidR="00FF5F1A" w:rsidRPr="004F5EE4" w14:paraId="0916DCEF" w14:textId="77777777" w:rsidTr="0023240A">
              <w:tc>
                <w:tcPr>
                  <w:tcW w:w="1351" w:type="dxa"/>
                </w:tcPr>
                <w:p w14:paraId="25CCBAC0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2578" w:type="dxa"/>
                  <w:vMerge w:val="restart"/>
                </w:tcPr>
                <w:p w14:paraId="3A252647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  <w:r w:rsidR="0023240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14:paraId="3E3A330E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59C581F1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4F5EE4" w14:paraId="0FF538AC" w14:textId="77777777" w:rsidTr="0023240A">
              <w:tc>
                <w:tcPr>
                  <w:tcW w:w="1351" w:type="dxa"/>
                </w:tcPr>
                <w:p w14:paraId="4D268342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12578" w:type="dxa"/>
                  <w:vMerge/>
                </w:tcPr>
                <w:p w14:paraId="59864AEC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D8BD867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2D0979E" w14:textId="77777777" w:rsidR="00670EFD" w:rsidRPr="004F5EE4" w:rsidRDefault="00670EFD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32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4F5EE4" w14:paraId="34BD0C6B" w14:textId="77777777" w:rsidTr="003C1C0A">
        <w:trPr>
          <w:trHeight w:val="289"/>
          <w:jc w:val="center"/>
        </w:trPr>
        <w:tc>
          <w:tcPr>
            <w:tcW w:w="14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5576D8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4F5EE4" w14:paraId="50CA64CA" w14:textId="77777777" w:rsidTr="003C1C0A">
        <w:trPr>
          <w:trHeight w:val="2968"/>
          <w:jc w:val="center"/>
        </w:trPr>
        <w:tc>
          <w:tcPr>
            <w:tcW w:w="14132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4F5EE4" w14:paraId="08C53172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53923771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2B65CA56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B100860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311E417D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0C32090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920CA6" w:rsidRPr="004F5EE4" w14:paraId="2802812C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0491592F" w14:textId="6A3DF83E" w:rsidR="006A03B1" w:rsidRPr="006A03B1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•Orientación de la página</w:t>
                  </w:r>
                </w:p>
                <w:p w14:paraId="5717022A" w14:textId="66695D54" w:rsidR="006A03B1" w:rsidRPr="006A03B1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•Márgenes</w:t>
                  </w:r>
                </w:p>
                <w:p w14:paraId="28BAF7E6" w14:textId="732E548D" w:rsidR="006A03B1" w:rsidRPr="006A03B1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•Columnas</w:t>
                  </w:r>
                </w:p>
                <w:p w14:paraId="27C508F3" w14:textId="536E9AC9" w:rsidR="006A03B1" w:rsidRPr="006A03B1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•Encabezado y pie de página</w:t>
                  </w:r>
                </w:p>
                <w:p w14:paraId="4CF51650" w14:textId="5534EAB5" w:rsidR="006A03B1" w:rsidRPr="006A03B1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•Números de página</w:t>
                  </w:r>
                </w:p>
                <w:p w14:paraId="4ACB6CBD" w14:textId="6A1D0BDA" w:rsidR="00851953" w:rsidRPr="00920CA6" w:rsidRDefault="006A03B1" w:rsidP="006A03B1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A03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•Tabla de contenido</w:t>
                  </w:r>
                </w:p>
              </w:tc>
              <w:tc>
                <w:tcPr>
                  <w:tcW w:w="1898" w:type="dxa"/>
                </w:tcPr>
                <w:p w14:paraId="79177AC7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14CE289F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Personaliza entornos virtuales</w:t>
                  </w:r>
                </w:p>
              </w:tc>
              <w:tc>
                <w:tcPr>
                  <w:tcW w:w="5756" w:type="dxa"/>
                  <w:vAlign w:val="center"/>
                </w:tcPr>
                <w:p w14:paraId="24035A22" w14:textId="77777777" w:rsidR="0078651B" w:rsidRPr="0078651B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Modifica la orientación de la página.</w:t>
                  </w:r>
                </w:p>
                <w:p w14:paraId="2FA5931C" w14:textId="77777777" w:rsidR="0078651B" w:rsidRPr="0078651B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Modifica los márgenes de un documento.</w:t>
                  </w:r>
                </w:p>
                <w:p w14:paraId="7E095AF5" w14:textId="77777777" w:rsidR="0078651B" w:rsidRPr="0078651B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Aplica columnas.</w:t>
                  </w:r>
                </w:p>
                <w:p w14:paraId="47F35546" w14:textId="77777777" w:rsidR="0078651B" w:rsidRPr="0078651B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Administra encabezados y pies de página.</w:t>
                  </w:r>
                </w:p>
                <w:p w14:paraId="5D1B4A66" w14:textId="77777777" w:rsidR="0078651B" w:rsidRPr="0078651B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Administra números de página.</w:t>
                  </w:r>
                </w:p>
                <w:p w14:paraId="55B69905" w14:textId="7B022170" w:rsidR="005E4677" w:rsidRPr="002B5886" w:rsidRDefault="0078651B" w:rsidP="0078651B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8651B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Configura correctamente una tabla de contenido</w:t>
                  </w:r>
                </w:p>
              </w:tc>
              <w:tc>
                <w:tcPr>
                  <w:tcW w:w="2345" w:type="dxa"/>
                  <w:vAlign w:val="center"/>
                </w:tcPr>
                <w:p w14:paraId="5919486E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39FC8837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03222AA3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F896E5A" w14:textId="77777777" w:rsidR="00670EFD" w:rsidRPr="004F5EE4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4F5EE4" w:rsidSect="00A808F7"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C623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032CBF81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62C9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41ECA2F8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B9C"/>
    <w:multiLevelType w:val="hybridMultilevel"/>
    <w:tmpl w:val="5838E892"/>
    <w:lvl w:ilvl="0" w:tplc="DCFC48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F83"/>
    <w:multiLevelType w:val="hybridMultilevel"/>
    <w:tmpl w:val="DA8CE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A5209"/>
    <w:multiLevelType w:val="hybridMultilevel"/>
    <w:tmpl w:val="D828EE6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4689"/>
    <w:rsid w:val="00050698"/>
    <w:rsid w:val="00061C37"/>
    <w:rsid w:val="00063BC9"/>
    <w:rsid w:val="00066C6E"/>
    <w:rsid w:val="00076517"/>
    <w:rsid w:val="0008449E"/>
    <w:rsid w:val="000C0305"/>
    <w:rsid w:val="000C43BC"/>
    <w:rsid w:val="000E3506"/>
    <w:rsid w:val="000F55F6"/>
    <w:rsid w:val="00101AAF"/>
    <w:rsid w:val="00126548"/>
    <w:rsid w:val="0013123A"/>
    <w:rsid w:val="00144E83"/>
    <w:rsid w:val="00187934"/>
    <w:rsid w:val="001941E9"/>
    <w:rsid w:val="001A74F8"/>
    <w:rsid w:val="001B1D7E"/>
    <w:rsid w:val="0023240A"/>
    <w:rsid w:val="00235FAC"/>
    <w:rsid w:val="002B6D54"/>
    <w:rsid w:val="002E5914"/>
    <w:rsid w:val="00304291"/>
    <w:rsid w:val="00323DFF"/>
    <w:rsid w:val="0033308D"/>
    <w:rsid w:val="0034086E"/>
    <w:rsid w:val="00346541"/>
    <w:rsid w:val="0036001A"/>
    <w:rsid w:val="0037039E"/>
    <w:rsid w:val="003B5938"/>
    <w:rsid w:val="003B66D1"/>
    <w:rsid w:val="003C1C0A"/>
    <w:rsid w:val="003C7A93"/>
    <w:rsid w:val="0041737D"/>
    <w:rsid w:val="00433634"/>
    <w:rsid w:val="00435848"/>
    <w:rsid w:val="00440894"/>
    <w:rsid w:val="00460BE2"/>
    <w:rsid w:val="00470BA2"/>
    <w:rsid w:val="004772C1"/>
    <w:rsid w:val="00482954"/>
    <w:rsid w:val="00491214"/>
    <w:rsid w:val="004E4346"/>
    <w:rsid w:val="004F0BCF"/>
    <w:rsid w:val="004F5EE4"/>
    <w:rsid w:val="00546DF4"/>
    <w:rsid w:val="0059172C"/>
    <w:rsid w:val="00591C33"/>
    <w:rsid w:val="005B3D00"/>
    <w:rsid w:val="005C47C9"/>
    <w:rsid w:val="005D6C94"/>
    <w:rsid w:val="005E3DA7"/>
    <w:rsid w:val="005E4677"/>
    <w:rsid w:val="005F7A32"/>
    <w:rsid w:val="0060131C"/>
    <w:rsid w:val="00601BD4"/>
    <w:rsid w:val="00614196"/>
    <w:rsid w:val="00640B60"/>
    <w:rsid w:val="00654F06"/>
    <w:rsid w:val="00670EFD"/>
    <w:rsid w:val="006A03B1"/>
    <w:rsid w:val="006A2133"/>
    <w:rsid w:val="006C5878"/>
    <w:rsid w:val="006D1975"/>
    <w:rsid w:val="00713AD2"/>
    <w:rsid w:val="007609E5"/>
    <w:rsid w:val="0078651B"/>
    <w:rsid w:val="007C5763"/>
    <w:rsid w:val="008206F7"/>
    <w:rsid w:val="0082378E"/>
    <w:rsid w:val="00841D1C"/>
    <w:rsid w:val="00845FF2"/>
    <w:rsid w:val="00851953"/>
    <w:rsid w:val="00853A01"/>
    <w:rsid w:val="00857661"/>
    <w:rsid w:val="00861CA4"/>
    <w:rsid w:val="008729CD"/>
    <w:rsid w:val="00883F25"/>
    <w:rsid w:val="008D30E0"/>
    <w:rsid w:val="00901E23"/>
    <w:rsid w:val="00913E7F"/>
    <w:rsid w:val="00920CA6"/>
    <w:rsid w:val="00930D1B"/>
    <w:rsid w:val="00954521"/>
    <w:rsid w:val="00997121"/>
    <w:rsid w:val="009B08C3"/>
    <w:rsid w:val="009B6433"/>
    <w:rsid w:val="009C252B"/>
    <w:rsid w:val="009E1B10"/>
    <w:rsid w:val="00A25D3D"/>
    <w:rsid w:val="00A317A6"/>
    <w:rsid w:val="00A43A5C"/>
    <w:rsid w:val="00A475F5"/>
    <w:rsid w:val="00A56FD4"/>
    <w:rsid w:val="00A73886"/>
    <w:rsid w:val="00A75151"/>
    <w:rsid w:val="00A808F7"/>
    <w:rsid w:val="00A80902"/>
    <w:rsid w:val="00AD415F"/>
    <w:rsid w:val="00B376B3"/>
    <w:rsid w:val="00B53900"/>
    <w:rsid w:val="00B818A6"/>
    <w:rsid w:val="00BA7759"/>
    <w:rsid w:val="00BB46BF"/>
    <w:rsid w:val="00BC4616"/>
    <w:rsid w:val="00C67544"/>
    <w:rsid w:val="00C82C30"/>
    <w:rsid w:val="00C85F4D"/>
    <w:rsid w:val="00CB3892"/>
    <w:rsid w:val="00D21D59"/>
    <w:rsid w:val="00D73744"/>
    <w:rsid w:val="00D9693D"/>
    <w:rsid w:val="00DF1362"/>
    <w:rsid w:val="00E3689C"/>
    <w:rsid w:val="00E41468"/>
    <w:rsid w:val="00E432F4"/>
    <w:rsid w:val="00EB5FCA"/>
    <w:rsid w:val="00EF2B8B"/>
    <w:rsid w:val="00F34DDD"/>
    <w:rsid w:val="00F54F0F"/>
    <w:rsid w:val="00F95322"/>
    <w:rsid w:val="00FE581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7526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9E7C-7FB7-41BD-BD96-DF71C40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8</cp:revision>
  <dcterms:created xsi:type="dcterms:W3CDTF">2020-10-03T20:51:00Z</dcterms:created>
  <dcterms:modified xsi:type="dcterms:W3CDTF">2020-10-03T20:59:00Z</dcterms:modified>
</cp:coreProperties>
</file>