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4709B6CA" w:rsidR="00FF733B" w:rsidRPr="00A507EB" w:rsidRDefault="001F16B5" w:rsidP="002B3618">
      <w:pPr>
        <w:jc w:val="center"/>
        <w:rPr>
          <w:rFonts w:ascii="Arial Narrow" w:hAnsi="Arial Narrow" w:cs="Arial"/>
          <w:b/>
          <w:szCs w:val="20"/>
          <w:lang w:val="es-MX"/>
        </w:rPr>
      </w:pPr>
      <w:r w:rsidRPr="00A507EB">
        <w:rPr>
          <w:rFonts w:ascii="Arial Narrow" w:hAnsi="Arial Narrow" w:cs="Arial"/>
          <w:b/>
          <w:szCs w:val="20"/>
          <w:lang w:val="es-MX"/>
        </w:rPr>
        <w:t>¡PROGRAMACI</w:t>
      </w:r>
      <w:r w:rsidR="00A507EB" w:rsidRPr="00A507EB">
        <w:rPr>
          <w:rFonts w:ascii="Arial Narrow" w:hAnsi="Arial Narrow" w:cs="Arial"/>
          <w:b/>
          <w:szCs w:val="20"/>
          <w:lang w:val="es-MX"/>
        </w:rPr>
        <w:t>ÓN DE UNIDAD DE APRENDIZAJE N° 5</w:t>
      </w:r>
      <w:r w:rsidRPr="00A507EB">
        <w:rPr>
          <w:rFonts w:ascii="Arial Narrow" w:hAnsi="Arial Narrow" w:cs="Arial"/>
          <w:b/>
          <w:szCs w:val="20"/>
          <w:lang w:val="es-MX"/>
        </w:rPr>
        <w:t xml:space="preserve"> </w:t>
      </w:r>
      <w:r w:rsidR="00A243AF" w:rsidRPr="00A507EB">
        <w:rPr>
          <w:rFonts w:ascii="Arial Narrow" w:hAnsi="Arial Narrow" w:cs="Arial"/>
          <w:b/>
          <w:szCs w:val="20"/>
          <w:lang w:val="es-MX"/>
        </w:rPr>
        <w:t>–</w:t>
      </w:r>
      <w:r w:rsidR="00A507EB" w:rsidRPr="00A507EB">
        <w:rPr>
          <w:rFonts w:ascii="Arial Narrow" w:hAnsi="Arial Narrow" w:cs="Arial"/>
          <w:b/>
          <w:szCs w:val="20"/>
          <w:lang w:val="es-MX"/>
        </w:rPr>
        <w:t xml:space="preserve"> A STORM IS COMING / WORKING 9 TO 5 (FIRST HALF)</w:t>
      </w:r>
      <w:r w:rsidR="00A507EB">
        <w:rPr>
          <w:rFonts w:ascii="Arial Narrow" w:hAnsi="Arial Narrow" w:cs="Arial"/>
          <w:b/>
          <w:szCs w:val="20"/>
          <w:lang w:val="es-MX"/>
        </w:rPr>
        <w:t xml:space="preserve"> </w:t>
      </w:r>
      <w:r w:rsidR="00B75CD0" w:rsidRPr="00A507EB">
        <w:rPr>
          <w:rFonts w:ascii="Arial Narrow" w:hAnsi="Arial Narrow" w:cs="Arial"/>
          <w:b/>
          <w:szCs w:val="20"/>
          <w:lang w:val="es-MX"/>
        </w:rPr>
        <w:t xml:space="preserve">- </w:t>
      </w:r>
      <w:r w:rsidR="00D973C7" w:rsidRPr="00A507EB">
        <w:rPr>
          <w:rFonts w:ascii="Arial Narrow" w:hAnsi="Arial Narrow" w:cs="Arial"/>
          <w:b/>
          <w:szCs w:val="20"/>
          <w:lang w:val="es-MX"/>
        </w:rPr>
        <w:t xml:space="preserve"> AÑO ESCOLAR 202</w:t>
      </w:r>
      <w:r w:rsidR="00872061" w:rsidRPr="00A507EB">
        <w:rPr>
          <w:rFonts w:ascii="Arial Narrow" w:hAnsi="Arial Narrow" w:cs="Arial"/>
          <w:b/>
          <w:szCs w:val="20"/>
          <w:lang w:val="es-MX"/>
        </w:rPr>
        <w:t xml:space="preserve">3 </w:t>
      </w:r>
    </w:p>
    <w:p w14:paraId="56E72099" w14:textId="7BDA708F" w:rsidR="00872061" w:rsidRPr="00A507EB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s-MX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4D3F342C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B235DA">
        <w:rPr>
          <w:rFonts w:ascii="Arial Narrow" w:eastAsia="Calibri" w:hAnsi="Arial Narrow" w:cs="Arial"/>
          <w:sz w:val="20"/>
          <w:szCs w:val="20"/>
        </w:rPr>
        <w:t>4to/5to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año</w:t>
      </w:r>
    </w:p>
    <w:p w14:paraId="72CA3775" w14:textId="04623DC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B235DA">
        <w:rPr>
          <w:rFonts w:ascii="Arial Narrow" w:eastAsia="Calibri" w:hAnsi="Arial Narrow" w:cs="Arial"/>
          <w:sz w:val="20"/>
          <w:szCs w:val="20"/>
        </w:rPr>
        <w:t>C</w:t>
      </w:r>
      <w:r w:rsidR="00334059">
        <w:rPr>
          <w:rFonts w:ascii="Arial Narrow" w:eastAsia="Calibri" w:hAnsi="Arial Narrow" w:cs="Arial"/>
          <w:sz w:val="20"/>
          <w:szCs w:val="20"/>
        </w:rPr>
        <w:t>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21EE8B51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3464D0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1C60DDC4" w14:textId="77777777" w:rsidR="00A507EB" w:rsidRPr="00D83146" w:rsidRDefault="00A507EB" w:rsidP="00A507EB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83146">
              <w:rPr>
                <w:rFonts w:ascii="Arial Narrow" w:hAnsi="Arial Narrow" w:cs="Arial"/>
                <w:sz w:val="20"/>
                <w:szCs w:val="20"/>
              </w:rPr>
              <w:t xml:space="preserve">En los estudiantes de </w:t>
            </w:r>
            <w:r>
              <w:rPr>
                <w:rFonts w:ascii="Arial Narrow" w:hAnsi="Arial Narrow" w:cs="Arial"/>
                <w:sz w:val="20"/>
                <w:szCs w:val="20"/>
              </w:rPr>
              <w:t>quint</w:t>
            </w:r>
            <w:r w:rsidRPr="00D83146">
              <w:rPr>
                <w:rFonts w:ascii="Arial Narrow" w:hAnsi="Arial Narrow" w:cs="Arial"/>
                <w:sz w:val="20"/>
                <w:szCs w:val="20"/>
              </w:rPr>
              <w:t>o grado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educación secundaria</w:t>
            </w:r>
            <w:r w:rsidRPr="00D83146">
              <w:rPr>
                <w:rFonts w:ascii="Arial Narrow" w:hAnsi="Arial Narrow" w:cs="Arial"/>
                <w:sz w:val="20"/>
                <w:szCs w:val="20"/>
              </w:rPr>
              <w:t xml:space="preserve">, durante la celebración de nuestro aniversario, se evidencia escasa identidad hacia su colegio. Siendo conscientes de lo importante que es identificarnos con nuestra institución, </w:t>
            </w:r>
            <w:r>
              <w:rPr>
                <w:rFonts w:ascii="Arial Narrow" w:hAnsi="Arial Narrow" w:cs="Arial"/>
                <w:sz w:val="20"/>
                <w:szCs w:val="20"/>
              </w:rPr>
              <w:t>nos planteamos la siguiente interrogante</w:t>
            </w:r>
            <w:r w:rsidRPr="00D83146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4B287288" w14:textId="77777777" w:rsidR="00A507EB" w:rsidRPr="00DA5157" w:rsidRDefault="00A507EB" w:rsidP="00A507EB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A5157">
              <w:rPr>
                <w:rFonts w:ascii="Arial Narrow" w:hAnsi="Arial Narrow" w:cs="Arial"/>
                <w:b/>
                <w:bCs/>
                <w:sz w:val="20"/>
                <w:szCs w:val="20"/>
              </w:rPr>
              <w:t>¿Qué podemos hacer para mejorar el grado de identidad y amor de los estudiantes con su colegio?</w:t>
            </w:r>
          </w:p>
          <w:p w14:paraId="33686776" w14:textId="69BEAC70" w:rsidR="002B3618" w:rsidRDefault="00A507EB" w:rsidP="00A507EB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442FE">
              <w:rPr>
                <w:rFonts w:ascii="Arial Narrow" w:hAnsi="Arial Narrow" w:cs="Arial"/>
                <w:sz w:val="20"/>
                <w:szCs w:val="20"/>
              </w:rPr>
              <w:t>Ante esto se propone, crear a nivel de aula, murales en los que se den a conocer la historia, símbolos, himno, personal que labora, etc., a la vez que se crearán textos diversos alusivos al aniversario del Colegio Algarrobos.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Además, se educará la participación en diversos eventos culturales y deportivos donde los alumnos demuestren su identificación, entrega y esfuerzo por defender y alentar los valores de su alma mater.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163" w:type="dxa"/>
        <w:tblInd w:w="421" w:type="dxa"/>
        <w:tblLook w:val="04A0" w:firstRow="1" w:lastRow="0" w:firstColumn="1" w:lastColumn="0" w:noHBand="0" w:noVBand="1"/>
      </w:tblPr>
      <w:tblGrid>
        <w:gridCol w:w="14163"/>
      </w:tblGrid>
      <w:tr w:rsidR="00636521" w14:paraId="41390916" w14:textId="77777777" w:rsidTr="00A507EB">
        <w:trPr>
          <w:trHeight w:val="1191"/>
        </w:trPr>
        <w:tc>
          <w:tcPr>
            <w:tcW w:w="14163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</w:t>
            </w:r>
            <w:proofErr w:type="spellStart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A507EB">
        <w:trPr>
          <w:trHeight w:val="727"/>
        </w:trPr>
        <w:tc>
          <w:tcPr>
            <w:tcW w:w="14163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A507EB">
        <w:trPr>
          <w:trHeight w:val="1667"/>
        </w:trPr>
        <w:tc>
          <w:tcPr>
            <w:tcW w:w="14163" w:type="dxa"/>
          </w:tcPr>
          <w:p w14:paraId="0BEB931C" w14:textId="77777777" w:rsidR="00636521" w:rsidRDefault="00636521" w:rsidP="00636521">
            <w:pPr>
              <w:pStyle w:val="Prrafodelista"/>
              <w:ind w:left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  <w:p w14:paraId="6756E761" w14:textId="77777777" w:rsidR="00442B35" w:rsidRDefault="00442B35" w:rsidP="00636521">
            <w:pPr>
              <w:pStyle w:val="Prrafodelista"/>
              <w:ind w:left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C404B62" w14:textId="67775078" w:rsidR="00442B35" w:rsidRDefault="00442B35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0838316" w14:textId="77777777" w:rsidR="00E34578" w:rsidRPr="00E34578" w:rsidRDefault="00E34578" w:rsidP="00442B35">
      <w:pPr>
        <w:pStyle w:val="Prrafodelista"/>
        <w:numPr>
          <w:ilvl w:val="0"/>
          <w:numId w:val="18"/>
        </w:numPr>
        <w:rPr>
          <w:rFonts w:ascii="Arial Narrow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Cs/>
          <w:sz w:val="20"/>
          <w:szCs w:val="20"/>
        </w:rPr>
        <w:t>Enfoque ambiental</w:t>
      </w:r>
    </w:p>
    <w:p w14:paraId="4C9B5DB4" w14:textId="6E5341F5" w:rsidR="00CF650F" w:rsidRPr="00401857" w:rsidRDefault="00E34578" w:rsidP="00442B35">
      <w:pPr>
        <w:pStyle w:val="Prrafodelista"/>
        <w:numPr>
          <w:ilvl w:val="0"/>
          <w:numId w:val="18"/>
        </w:numPr>
        <w:rPr>
          <w:rFonts w:ascii="Arial Narrow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Cs/>
          <w:sz w:val="20"/>
          <w:szCs w:val="20"/>
        </w:rPr>
        <w:t>Enfoque de búsqueda de la excelencia</w:t>
      </w:r>
      <w:r w:rsidR="00401857">
        <w:rPr>
          <w:rFonts w:ascii="Arial Narrow" w:eastAsia="Calibri" w:hAnsi="Arial Narrow" w:cs="Arial"/>
          <w:bCs/>
          <w:sz w:val="20"/>
          <w:szCs w:val="20"/>
        </w:rPr>
        <w:br/>
      </w: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16"/>
        <w:gridCol w:w="1475"/>
        <w:gridCol w:w="5094"/>
        <w:gridCol w:w="1201"/>
        <w:gridCol w:w="2657"/>
        <w:gridCol w:w="1796"/>
      </w:tblGrid>
      <w:tr w:rsidR="00336833" w14:paraId="492F6096" w14:textId="77777777" w:rsidTr="00835F36">
        <w:tc>
          <w:tcPr>
            <w:tcW w:w="191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094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57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835F36" w:rsidRPr="00A507EB" w14:paraId="2AA08D84" w14:textId="77777777" w:rsidTr="00835F36">
        <w:tc>
          <w:tcPr>
            <w:tcW w:w="1916" w:type="dxa"/>
            <w:shd w:val="clear" w:color="auto" w:fill="B8CCE4" w:themeFill="accent1" w:themeFillTint="66"/>
            <w:vAlign w:val="center"/>
          </w:tcPr>
          <w:p w14:paraId="3EC49AB1" w14:textId="2BF9973D" w:rsidR="00835F36" w:rsidRPr="00240604" w:rsidRDefault="00835F36" w:rsidP="00835F36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14:paraId="176F4F98" w14:textId="1DE77417" w:rsidR="00835F36" w:rsidRDefault="00835F36" w:rsidP="00835F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Interactúa estratégicamente con distintos interlocutores.</w:t>
            </w:r>
          </w:p>
        </w:tc>
        <w:tc>
          <w:tcPr>
            <w:tcW w:w="5094" w:type="dxa"/>
            <w:shd w:val="clear" w:color="auto" w:fill="B8CCE4" w:themeFill="accent1" w:themeFillTint="66"/>
            <w:vAlign w:val="center"/>
          </w:tcPr>
          <w:p w14:paraId="244D4526" w14:textId="535D4FC0" w:rsidR="00835F36" w:rsidRDefault="00835F36" w:rsidP="00835F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Participa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en diversas situaciones comuni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cativas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acerca de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situaciones imaginarias en el presente y pasado</w:t>
            </w:r>
            <w:r w:rsidRPr="00EE3DD0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expresar preferencias,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alte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rnando los roles de hablante y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oyente para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preguntar, responder, aclarar,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contrast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ar, y para complementar ideas,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hacer comen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tarios relevantes, adaptar sus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respuesta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 a las necesidades del interlo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cutor en ing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lés, con vocabulario variado y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pertinente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EE3DD0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Respeta las normas y modos de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cortesía según el contexto.</w:t>
            </w:r>
          </w:p>
        </w:tc>
        <w:tc>
          <w:tcPr>
            <w:tcW w:w="1201" w:type="dxa"/>
            <w:shd w:val="clear" w:color="auto" w:fill="B8CCE4" w:themeFill="accent1" w:themeFillTint="66"/>
            <w:vAlign w:val="center"/>
          </w:tcPr>
          <w:p w14:paraId="43628EDB" w14:textId="3DC957D6" w:rsidR="00835F36" w:rsidRPr="00240604" w:rsidRDefault="00835F36" w:rsidP="00835F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Weather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Work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Jobs</w:t>
            </w:r>
          </w:p>
        </w:tc>
        <w:tc>
          <w:tcPr>
            <w:tcW w:w="2657" w:type="dxa"/>
            <w:shd w:val="clear" w:color="auto" w:fill="B8CCE4" w:themeFill="accent1" w:themeFillTint="66"/>
            <w:vAlign w:val="center"/>
          </w:tcPr>
          <w:p w14:paraId="370F4F69" w14:textId="0B8FA44F" w:rsidR="00835F36" w:rsidRPr="00835F36" w:rsidRDefault="00835F36" w:rsidP="00835F3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835F36">
              <w:rPr>
                <w:rFonts w:ascii="Arial Narrow" w:hAnsi="Arial Narrow"/>
                <w:sz w:val="20"/>
                <w:szCs w:val="20"/>
                <w:lang w:val="es-MX"/>
              </w:rPr>
              <w:t xml:space="preserve">1. Entablé una conversación espontanea con mis compañeros acerca de situaciones </w:t>
            </w:r>
            <w:r w:rsidR="00E55B16" w:rsidRPr="00835F36">
              <w:rPr>
                <w:rFonts w:ascii="Arial Narrow" w:hAnsi="Arial Narrow"/>
                <w:sz w:val="20"/>
                <w:szCs w:val="20"/>
                <w:lang w:val="es-MX"/>
              </w:rPr>
              <w:t>imaginarias</w:t>
            </w:r>
            <w:r w:rsidRPr="00835F36">
              <w:rPr>
                <w:rFonts w:ascii="Arial Narrow" w:hAnsi="Arial Narrow"/>
                <w:sz w:val="20"/>
                <w:szCs w:val="20"/>
                <w:lang w:val="es-MX"/>
              </w:rPr>
              <w:t xml:space="preserve"> y expres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é mis preferencias de forma clara y adecuada</w:t>
            </w:r>
          </w:p>
        </w:tc>
        <w:tc>
          <w:tcPr>
            <w:tcW w:w="1796" w:type="dxa"/>
            <w:shd w:val="clear" w:color="auto" w:fill="B8CCE4" w:themeFill="accent1" w:themeFillTint="66"/>
            <w:vAlign w:val="center"/>
          </w:tcPr>
          <w:p w14:paraId="1DE1A1E0" w14:textId="77777777" w:rsidR="00835F36" w:rsidRPr="008C7314" w:rsidRDefault="00835F36" w:rsidP="00835F36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C73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A.Talk</w:t>
            </w:r>
            <w:proofErr w:type="spellEnd"/>
            <w:proofErr w:type="gramEnd"/>
            <w:r w:rsidRPr="008C73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about hypothetical situations</w:t>
            </w:r>
          </w:p>
          <w:p w14:paraId="740BBE8D" w14:textId="77777777" w:rsidR="00835F36" w:rsidRDefault="00835F36" w:rsidP="00835F36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B. Express hypothetical results in the past and </w:t>
            </w:r>
            <w:proofErr w:type="spellStart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and</w:t>
            </w:r>
            <w:proofErr w:type="spellEnd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present</w:t>
            </w:r>
          </w:p>
          <w:p w14:paraId="61663F8A" w14:textId="019A1F90" w:rsidR="00835F36" w:rsidRPr="00442B35" w:rsidRDefault="00835F36" w:rsidP="00835F36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preferences</w:t>
            </w:r>
          </w:p>
        </w:tc>
      </w:tr>
      <w:tr w:rsidR="00835F36" w:rsidRPr="00A507EB" w14:paraId="4A6C1790" w14:textId="77777777" w:rsidTr="00835F36">
        <w:tc>
          <w:tcPr>
            <w:tcW w:w="1916" w:type="dxa"/>
            <w:shd w:val="clear" w:color="auto" w:fill="D6E3BC" w:themeFill="accent3" w:themeFillTint="66"/>
            <w:vAlign w:val="center"/>
          </w:tcPr>
          <w:p w14:paraId="04092A3B" w14:textId="20475DCB" w:rsidR="00835F36" w:rsidRPr="00855BAC" w:rsidRDefault="00835F36" w:rsidP="00835F3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35F3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C</w:t>
            </w:r>
            <w:r w:rsidRPr="00835F36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n-US"/>
              </w:rPr>
              <w:t>2</w:t>
            </w:r>
            <w:r w:rsidRPr="00835F36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:</w:t>
            </w:r>
            <w:r w:rsidRPr="00835F36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85924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de </w:t>
            </w:r>
            <w:proofErr w:type="spellStart"/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text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475" w:type="dxa"/>
            <w:shd w:val="clear" w:color="auto" w:fill="D6E3BC" w:themeFill="accent3" w:themeFillTint="66"/>
            <w:vAlign w:val="center"/>
          </w:tcPr>
          <w:p w14:paraId="6EA5CCFB" w14:textId="284940AD" w:rsidR="00835F36" w:rsidRDefault="00835F36" w:rsidP="00835F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5094" w:type="dxa"/>
            <w:shd w:val="clear" w:color="auto" w:fill="D6E3BC" w:themeFill="accent3" w:themeFillTint="66"/>
            <w:vAlign w:val="center"/>
          </w:tcPr>
          <w:p w14:paraId="69B5B82F" w14:textId="1D430424" w:rsidR="00835F36" w:rsidRDefault="00835F36" w:rsidP="00835F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Explica el tem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y el propósito comunicativo.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Especula consecuencias y expresa opiniones intuitivas.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Distingue lo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lo complementario clasificando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sintetizando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la información, vinculando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con su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experiencia para construir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sentido del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escrito en inglés, y rela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cionándolo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su experiencia y sus conoci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mientos, y con otros textos y lenguajes.</w:t>
            </w:r>
          </w:p>
        </w:tc>
        <w:tc>
          <w:tcPr>
            <w:tcW w:w="1201" w:type="dxa"/>
            <w:shd w:val="clear" w:color="auto" w:fill="D6E3BC" w:themeFill="accent3" w:themeFillTint="66"/>
            <w:vAlign w:val="center"/>
          </w:tcPr>
          <w:p w14:paraId="7B67DEC7" w14:textId="2F02A402" w:rsidR="00835F36" w:rsidRDefault="00835F36" w:rsidP="00835F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Weather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Work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Jobs</w:t>
            </w:r>
          </w:p>
        </w:tc>
        <w:tc>
          <w:tcPr>
            <w:tcW w:w="2657" w:type="dxa"/>
            <w:shd w:val="clear" w:color="auto" w:fill="D6E3BC" w:themeFill="accent3" w:themeFillTint="66"/>
            <w:vAlign w:val="center"/>
          </w:tcPr>
          <w:p w14:paraId="1FE0BE9A" w14:textId="77777777" w:rsidR="00835F36" w:rsidRDefault="00E55B16" w:rsidP="00835F3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55B16">
              <w:rPr>
                <w:rFonts w:ascii="Arial Narrow" w:hAnsi="Arial Narrow"/>
                <w:sz w:val="20"/>
                <w:szCs w:val="20"/>
                <w:lang w:val="es-MX"/>
              </w:rPr>
              <w:t>1. Analicé un ensayo y entend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í las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consequencias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de lo propuesto.</w:t>
            </w:r>
          </w:p>
          <w:p w14:paraId="014101C8" w14:textId="77777777" w:rsidR="00E55B16" w:rsidRDefault="00E55B16" w:rsidP="00835F3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5ADA7439" w14:textId="22577B3F" w:rsidR="00E55B16" w:rsidRPr="00E55B16" w:rsidRDefault="00E55B16" w:rsidP="00835F3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2. compartí mi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opnion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sobre el texto.</w:t>
            </w:r>
          </w:p>
        </w:tc>
        <w:tc>
          <w:tcPr>
            <w:tcW w:w="1796" w:type="dxa"/>
            <w:shd w:val="clear" w:color="auto" w:fill="D6E3BC" w:themeFill="accent3" w:themeFillTint="66"/>
            <w:vAlign w:val="center"/>
          </w:tcPr>
          <w:p w14:paraId="10B98000" w14:textId="77777777" w:rsidR="00835F36" w:rsidRPr="008C7314" w:rsidRDefault="00835F36" w:rsidP="00835F36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8C73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Speculate about consequences</w:t>
            </w:r>
          </w:p>
          <w:p w14:paraId="37704BAE" w14:textId="77777777" w:rsidR="00835F36" w:rsidRDefault="00835F36" w:rsidP="00835F36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certain and intuitive opinions</w:t>
            </w:r>
          </w:p>
          <w:p w14:paraId="09A99955" w14:textId="6A1422B8" w:rsidR="00835F36" w:rsidRPr="00442B35" w:rsidRDefault="00835F36" w:rsidP="00835F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Emphasize a point</w:t>
            </w:r>
          </w:p>
        </w:tc>
      </w:tr>
      <w:tr w:rsidR="00835F36" w:rsidRPr="00E55B16" w14:paraId="6F7F7C93" w14:textId="77777777" w:rsidTr="00835F36">
        <w:tc>
          <w:tcPr>
            <w:tcW w:w="1916" w:type="dxa"/>
            <w:shd w:val="clear" w:color="auto" w:fill="FBD4B4" w:themeFill="accent6" w:themeFillTint="66"/>
            <w:vAlign w:val="center"/>
          </w:tcPr>
          <w:p w14:paraId="2B7980B3" w14:textId="275AB7F8" w:rsidR="00835F36" w:rsidRPr="00855BAC" w:rsidRDefault="00835F36" w:rsidP="00835F36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</w:t>
            </w:r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: Escribe </w:t>
            </w:r>
            <w:proofErr w:type="spellStart"/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diversos</w:t>
            </w:r>
            <w:proofErr w:type="spellEnd"/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tipos</w:t>
            </w:r>
            <w:proofErr w:type="spellEnd"/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de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textos en inglés como lengua extranjera.</w:t>
            </w:r>
          </w:p>
        </w:tc>
        <w:tc>
          <w:tcPr>
            <w:tcW w:w="1475" w:type="dxa"/>
            <w:shd w:val="clear" w:color="auto" w:fill="FBD4B4" w:themeFill="accent6" w:themeFillTint="66"/>
            <w:vAlign w:val="center"/>
          </w:tcPr>
          <w:p w14:paraId="6F4B2C30" w14:textId="4B5D831F" w:rsidR="00835F36" w:rsidRDefault="00835F36" w:rsidP="00835F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5094" w:type="dxa"/>
            <w:shd w:val="clear" w:color="auto" w:fill="FBD4B4" w:themeFill="accent6" w:themeFillTint="66"/>
            <w:vAlign w:val="center"/>
          </w:tcPr>
          <w:p w14:paraId="31EB337C" w14:textId="5D7C2A2E" w:rsidR="00835F36" w:rsidRDefault="00835F36" w:rsidP="00835F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Adecúa el text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 que escribe en inglés a la si</w:t>
            </w: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tuación comunicativa considerando el tipo textual, algunas características del género discursivo,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el formato, el soporte y el pro</w:t>
            </w: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pósito. Ejemplo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Escribir instrucciones, ensayos y </w:t>
            </w:r>
            <w:proofErr w:type="spellStart"/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Curriculum</w:t>
            </w:r>
            <w:proofErr w:type="spellEnd"/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vitae.</w:t>
            </w:r>
          </w:p>
        </w:tc>
        <w:tc>
          <w:tcPr>
            <w:tcW w:w="1201" w:type="dxa"/>
            <w:shd w:val="clear" w:color="auto" w:fill="FBD4B4" w:themeFill="accent6" w:themeFillTint="66"/>
            <w:vAlign w:val="center"/>
          </w:tcPr>
          <w:p w14:paraId="2722F43D" w14:textId="7F6B1274" w:rsidR="00835F36" w:rsidRDefault="00835F36" w:rsidP="00835F3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Weather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Work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Jobs</w:t>
            </w:r>
          </w:p>
        </w:tc>
        <w:tc>
          <w:tcPr>
            <w:tcW w:w="2657" w:type="dxa"/>
            <w:shd w:val="clear" w:color="auto" w:fill="FBD4B4" w:themeFill="accent6" w:themeFillTint="66"/>
            <w:vAlign w:val="center"/>
          </w:tcPr>
          <w:p w14:paraId="78C498B4" w14:textId="77777777" w:rsidR="00835F36" w:rsidRDefault="00E55B16" w:rsidP="00835F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desarrollé un manual de instrucciones cuidando la forma y estructura</w:t>
            </w:r>
          </w:p>
          <w:p w14:paraId="46690395" w14:textId="77777777" w:rsidR="00E55B16" w:rsidRDefault="00E55B16" w:rsidP="00835F3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0099FC" w14:textId="793C1774" w:rsidR="00E55B16" w:rsidRPr="008924A4" w:rsidRDefault="00E55B16" w:rsidP="00E55B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desarrollé un ensayo tomando en cuenta los aspectos claves de este tipo de texto</w:t>
            </w:r>
          </w:p>
        </w:tc>
        <w:tc>
          <w:tcPr>
            <w:tcW w:w="1796" w:type="dxa"/>
            <w:shd w:val="clear" w:color="auto" w:fill="FBD4B4" w:themeFill="accent6" w:themeFillTint="66"/>
            <w:vAlign w:val="center"/>
          </w:tcPr>
          <w:p w14:paraId="2184E089" w14:textId="77777777" w:rsidR="00835F36" w:rsidRPr="00E55B16" w:rsidRDefault="00835F36" w:rsidP="00835F36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instructions</w:t>
            </w:r>
            <w:proofErr w:type="spellEnd"/>
          </w:p>
          <w:p w14:paraId="01A6ACA2" w14:textId="77777777" w:rsidR="00835F36" w:rsidRPr="00E55B16" w:rsidRDefault="00835F36" w:rsidP="00835F36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</w:t>
            </w:r>
            <w:proofErr w:type="spellStart"/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</w:t>
            </w:r>
            <w:proofErr w:type="spellEnd"/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E55B16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essay</w:t>
            </w:r>
            <w:proofErr w:type="spellEnd"/>
          </w:p>
          <w:p w14:paraId="49201982" w14:textId="7239738D" w:rsidR="00835F36" w:rsidRPr="00E55B16" w:rsidRDefault="00835F36" w:rsidP="00835F3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résumé</w:t>
            </w:r>
            <w:proofErr w:type="spellEnd"/>
          </w:p>
        </w:tc>
      </w:tr>
    </w:tbl>
    <w:p w14:paraId="771FA512" w14:textId="04E6F085" w:rsidR="009223CA" w:rsidRPr="00E55B16" w:rsidRDefault="009223CA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s-MX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6457CD" w:rsidRPr="00A507EB" w14:paraId="2A882379" w14:textId="77777777" w:rsidTr="00494BEE">
        <w:tc>
          <w:tcPr>
            <w:tcW w:w="1559" w:type="dxa"/>
            <w:vAlign w:val="center"/>
          </w:tcPr>
          <w:p w14:paraId="3AEDC0D7" w14:textId="2E185A4F" w:rsidR="006457CD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 de octubre – 6 de octubre</w:t>
            </w:r>
          </w:p>
        </w:tc>
        <w:tc>
          <w:tcPr>
            <w:tcW w:w="3544" w:type="dxa"/>
            <w:vAlign w:val="center"/>
          </w:tcPr>
          <w:p w14:paraId="4E0BD0F8" w14:textId="412BC012" w:rsidR="006457CD" w:rsidRPr="0017704A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6457CD" w:rsidRPr="0017704A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6457CD" w:rsidRPr="0017704A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6A0FECBF" w14:textId="77777777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7FFA50CC" w:rsidR="006457CD" w:rsidRPr="00A243A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457CD" w:rsidRPr="00A507EB" w14:paraId="3FD99804" w14:textId="77777777" w:rsidTr="00494BEE">
        <w:tc>
          <w:tcPr>
            <w:tcW w:w="1559" w:type="dxa"/>
            <w:vAlign w:val="center"/>
          </w:tcPr>
          <w:p w14:paraId="43C5A443" w14:textId="774D5B44" w:rsidR="006457CD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 de octubre – 13 de octubre</w:t>
            </w:r>
          </w:p>
        </w:tc>
        <w:tc>
          <w:tcPr>
            <w:tcW w:w="3544" w:type="dxa"/>
            <w:vAlign w:val="center"/>
          </w:tcPr>
          <w:p w14:paraId="103B66E0" w14:textId="27CA31AD" w:rsidR="006457CD" w:rsidRPr="0017704A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Listening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23F68F11" w:rsidR="006457CD" w:rsidRPr="0017704A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analizaran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audios y textos relacionados al tema de la unidad</w:t>
            </w:r>
          </w:p>
        </w:tc>
        <w:tc>
          <w:tcPr>
            <w:tcW w:w="2392" w:type="dxa"/>
            <w:vAlign w:val="center"/>
          </w:tcPr>
          <w:p w14:paraId="0B085240" w14:textId="3FBCE15F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40FA9427" w14:textId="77777777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68126153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457CD" w:rsidRPr="00A507EB" w14:paraId="0C590126" w14:textId="77777777" w:rsidTr="00DD52B7">
        <w:tc>
          <w:tcPr>
            <w:tcW w:w="1559" w:type="dxa"/>
            <w:vAlign w:val="center"/>
          </w:tcPr>
          <w:p w14:paraId="7C947AE0" w14:textId="6DB34659" w:rsidR="006457CD" w:rsidRPr="00C65CD7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 de octubre – 20 de octubre</w:t>
            </w:r>
          </w:p>
        </w:tc>
        <w:tc>
          <w:tcPr>
            <w:tcW w:w="3544" w:type="dxa"/>
            <w:vAlign w:val="center"/>
          </w:tcPr>
          <w:p w14:paraId="673AD603" w14:textId="14CDA175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Everyday Writing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581B9FDD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aplican las expresiones gramaticales y practican 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6457CD" w:rsidRPr="00714927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162FA786" w14:textId="77777777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3D3A89A2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457CD" w:rsidRPr="00A507EB" w14:paraId="38E104D4" w14:textId="77777777" w:rsidTr="00DD52B7">
        <w:tc>
          <w:tcPr>
            <w:tcW w:w="1559" w:type="dxa"/>
            <w:vAlign w:val="center"/>
          </w:tcPr>
          <w:p w14:paraId="09CE54BD" w14:textId="119EADE9" w:rsidR="006457CD" w:rsidRPr="00C65CD7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de octubre – 27 de octubre</w:t>
            </w:r>
          </w:p>
        </w:tc>
        <w:tc>
          <w:tcPr>
            <w:tcW w:w="3544" w:type="dxa"/>
            <w:vAlign w:val="center"/>
          </w:tcPr>
          <w:p w14:paraId="4B9581D2" w14:textId="773914ED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577C56D2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Estudiantes se informaran mediante la lectura de un texto y aplicaran lo aprendido, desarrollando un texto escrito </w:t>
            </w:r>
          </w:p>
        </w:tc>
        <w:tc>
          <w:tcPr>
            <w:tcW w:w="2392" w:type="dxa"/>
            <w:vAlign w:val="center"/>
          </w:tcPr>
          <w:p w14:paraId="07410BC8" w14:textId="0A15EF58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un </w:t>
            </w:r>
            <w:r>
              <w:rPr>
                <w:rFonts w:ascii="Arial Narrow" w:hAnsi="Arial Narrow"/>
                <w:sz w:val="20"/>
                <w:szCs w:val="20"/>
              </w:rPr>
              <w:t>reporte, blog y anuncio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09BEF069" w14:textId="77777777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7D19967A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457CD" w:rsidRPr="00A507EB" w14:paraId="75977F4C" w14:textId="77777777" w:rsidTr="00DD52B7">
        <w:tc>
          <w:tcPr>
            <w:tcW w:w="1559" w:type="dxa"/>
            <w:vAlign w:val="center"/>
          </w:tcPr>
          <w:p w14:paraId="61DAAD20" w14:textId="0F827493" w:rsidR="006457CD" w:rsidRPr="00C65CD7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 de octubre – 3 de noviembre</w:t>
            </w:r>
          </w:p>
        </w:tc>
        <w:tc>
          <w:tcPr>
            <w:tcW w:w="3544" w:type="dxa"/>
            <w:vAlign w:val="center"/>
          </w:tcPr>
          <w:p w14:paraId="1D308236" w14:textId="70DCC45C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6900266F" w14:textId="129BF593" w:rsidR="006457CD" w:rsidRPr="00B77C7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producen oralmente e interactúan con sus pares. Adicionalmente los alumnos reforzaran algunos temas de la unidad.</w:t>
            </w:r>
          </w:p>
        </w:tc>
        <w:tc>
          <w:tcPr>
            <w:tcW w:w="2392" w:type="dxa"/>
            <w:vAlign w:val="center"/>
          </w:tcPr>
          <w:p w14:paraId="45CF61D7" w14:textId="0428C925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</w:t>
            </w:r>
          </w:p>
        </w:tc>
        <w:tc>
          <w:tcPr>
            <w:tcW w:w="2392" w:type="dxa"/>
            <w:vAlign w:val="center"/>
          </w:tcPr>
          <w:p w14:paraId="59AEB836" w14:textId="77777777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3FE95610" w14:textId="1EDDCD0E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6457CD" w:rsidRPr="00A507EB" w14:paraId="60534070" w14:textId="77777777" w:rsidTr="00DD52B7">
        <w:tc>
          <w:tcPr>
            <w:tcW w:w="1559" w:type="dxa"/>
            <w:vAlign w:val="center"/>
          </w:tcPr>
          <w:p w14:paraId="51E2252F" w14:textId="1ABEF655" w:rsidR="006457CD" w:rsidRPr="00B85924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6 de noviembre - 10 de noviembre</w:t>
            </w:r>
          </w:p>
        </w:tc>
        <w:tc>
          <w:tcPr>
            <w:tcW w:w="3544" w:type="dxa"/>
            <w:vAlign w:val="center"/>
          </w:tcPr>
          <w:p w14:paraId="6BB96652" w14:textId="43AE75A6" w:rsidR="006457CD" w:rsidRPr="005B0CC1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Sesión 7: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6457CD" w:rsidRPr="005B0CC1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6457CD" w:rsidRPr="000822F5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5BA39C9E" w14:textId="77777777" w:rsidR="006457CD" w:rsidRPr="00C757F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2EBC3BEE" w:rsidR="006457CD" w:rsidRPr="00A243AF" w:rsidRDefault="006457CD" w:rsidP="006457CD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C4675" w14:paraId="24AE4EC9" w14:textId="77777777" w:rsidTr="009C4675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9C4675" w:rsidRPr="004105F0" w:rsidRDefault="009C4675" w:rsidP="009C4675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21921999" w:rsidR="009C4675" w:rsidRPr="004105F0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Interactúa estratégicamente con distintos interlocutores.</w:t>
            </w:r>
          </w:p>
        </w:tc>
        <w:tc>
          <w:tcPr>
            <w:tcW w:w="3544" w:type="dxa"/>
            <w:vAlign w:val="center"/>
          </w:tcPr>
          <w:p w14:paraId="06E49229" w14:textId="7CECBD9F" w:rsid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Participa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en diversas situaciones comuni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cativas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acerca de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situaciones imaginarias en el presente y pasado</w:t>
            </w:r>
            <w:r w:rsidRPr="00EE3DD0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expresar preferencias,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alte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rnando los roles de hablante y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oyente para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preguntar, responder, aclarar,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contrast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ar, y para complementar ideas,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hacer comen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tarios relevantes, adaptar sus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respuesta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 a las necesidades del interlo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cutor en ing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lés, con vocabulario variado y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pertinente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EE3DD0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Respeta las normas y modos de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cortesía según el contexto.</w:t>
            </w:r>
          </w:p>
        </w:tc>
        <w:tc>
          <w:tcPr>
            <w:tcW w:w="2410" w:type="dxa"/>
            <w:vAlign w:val="center"/>
          </w:tcPr>
          <w:p w14:paraId="09C7DBC8" w14:textId="031B5624" w:rsid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35F36">
              <w:rPr>
                <w:rFonts w:ascii="Arial Narrow" w:hAnsi="Arial Narrow"/>
                <w:sz w:val="20"/>
                <w:szCs w:val="20"/>
                <w:lang w:val="es-MX"/>
              </w:rPr>
              <w:t>1. Entablé una conversación espontanea con mis compañeros acerca de situaciones imaginarias y expres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é mis preferencias de forma clara y adecuada</w:t>
            </w:r>
          </w:p>
        </w:tc>
        <w:tc>
          <w:tcPr>
            <w:tcW w:w="1701" w:type="dxa"/>
            <w:vAlign w:val="center"/>
          </w:tcPr>
          <w:p w14:paraId="4AC45BCC" w14:textId="77777777" w:rsidR="009C4675" w:rsidRPr="008C7314" w:rsidRDefault="009C4675" w:rsidP="009C4675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8C73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A.Talk</w:t>
            </w:r>
            <w:proofErr w:type="spellEnd"/>
            <w:proofErr w:type="gramEnd"/>
            <w:r w:rsidRPr="008C73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about hypothetical situations</w:t>
            </w:r>
          </w:p>
          <w:p w14:paraId="6A028E34" w14:textId="77777777" w:rsidR="009C4675" w:rsidRDefault="009C4675" w:rsidP="009C4675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B. Express hypothetical results in the past and </w:t>
            </w:r>
            <w:proofErr w:type="spellStart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and</w:t>
            </w:r>
            <w:proofErr w:type="spellEnd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present</w:t>
            </w:r>
          </w:p>
          <w:p w14:paraId="53473390" w14:textId="7F1663B6" w:rsidR="009C4675" w:rsidRP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preferences</w:t>
            </w:r>
          </w:p>
        </w:tc>
        <w:tc>
          <w:tcPr>
            <w:tcW w:w="1560" w:type="dxa"/>
            <w:vAlign w:val="center"/>
          </w:tcPr>
          <w:p w14:paraId="7C5265E5" w14:textId="4E4C2622" w:rsidR="009C4675" w:rsidRPr="001D309E" w:rsidRDefault="009C4675" w:rsidP="009C467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9C4675" w:rsidRPr="001D309E" w:rsidRDefault="009C4675" w:rsidP="009C467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9C4675" w:rsidRPr="00CA7255" w:rsidRDefault="009C4675" w:rsidP="009C467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9C4675" w:rsidRPr="00CA7255" w:rsidRDefault="009C4675" w:rsidP="009C467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9C4675" w:rsidRPr="00CA7255" w:rsidRDefault="009C4675" w:rsidP="009C467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C4675" w14:paraId="5D6D5C98" w14:textId="77777777" w:rsidTr="009C4675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9C4675" w:rsidRPr="004105F0" w:rsidRDefault="009C4675" w:rsidP="009C4675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21338210" w:rsidR="009C4675" w:rsidRPr="004105F0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3544" w:type="dxa"/>
            <w:vAlign w:val="center"/>
          </w:tcPr>
          <w:p w14:paraId="453DE95B" w14:textId="501158AF" w:rsid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Explica el tem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y el propósito comunicativo.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Especula consecuencias y expresa opiniones intuitivas.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Distingue lo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lo complementario clasificando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sintetizando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la información, vinculando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con su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experiencia para construir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sentido del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escrito en inglés, y rela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cionándolo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su experiencia y sus conoci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mientos, y con otros textos y lenguajes.</w:t>
            </w:r>
          </w:p>
        </w:tc>
        <w:tc>
          <w:tcPr>
            <w:tcW w:w="2410" w:type="dxa"/>
            <w:vAlign w:val="center"/>
          </w:tcPr>
          <w:p w14:paraId="18FC42DE" w14:textId="77777777" w:rsidR="009C4675" w:rsidRDefault="009C4675" w:rsidP="009C467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E55B16">
              <w:rPr>
                <w:rFonts w:ascii="Arial Narrow" w:hAnsi="Arial Narrow"/>
                <w:sz w:val="20"/>
                <w:szCs w:val="20"/>
                <w:lang w:val="es-MX"/>
              </w:rPr>
              <w:t>1. Analicé un ensayo y entend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í las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consequencias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de lo propuesto.</w:t>
            </w:r>
          </w:p>
          <w:p w14:paraId="209DFAF8" w14:textId="77777777" w:rsidR="009C4675" w:rsidRDefault="009C4675" w:rsidP="009C467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732E1D40" w14:textId="67B1B809" w:rsid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2. compartí mi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opnion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sobre el texto.</w:t>
            </w:r>
          </w:p>
        </w:tc>
        <w:tc>
          <w:tcPr>
            <w:tcW w:w="1701" w:type="dxa"/>
            <w:vAlign w:val="center"/>
          </w:tcPr>
          <w:p w14:paraId="27EE1719" w14:textId="77777777" w:rsidR="009C4675" w:rsidRPr="008C7314" w:rsidRDefault="009C4675" w:rsidP="009C467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8C73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Speculate about consequences</w:t>
            </w:r>
          </w:p>
          <w:p w14:paraId="73F8EE26" w14:textId="77777777" w:rsidR="009C4675" w:rsidRDefault="009C4675" w:rsidP="009C467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certain and intuitive opinions</w:t>
            </w:r>
          </w:p>
          <w:p w14:paraId="4B250E3F" w14:textId="2FD5205E" w:rsidR="009C4675" w:rsidRP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Emphasize a point</w:t>
            </w:r>
          </w:p>
        </w:tc>
        <w:tc>
          <w:tcPr>
            <w:tcW w:w="1560" w:type="dxa"/>
            <w:vAlign w:val="center"/>
          </w:tcPr>
          <w:p w14:paraId="0D9BD641" w14:textId="77777777" w:rsidR="009C4675" w:rsidRPr="001D309E" w:rsidRDefault="009C4675" w:rsidP="009C467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9C4675" w:rsidRPr="001D309E" w:rsidRDefault="009C4675" w:rsidP="009C467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9C4675" w:rsidRPr="0082716A" w:rsidRDefault="009C4675" w:rsidP="009C467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9C4675" w:rsidRPr="0082716A" w:rsidRDefault="009C4675" w:rsidP="009C467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9C4675" w:rsidRPr="0082716A" w:rsidRDefault="009C4675" w:rsidP="009C467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C4675" w14:paraId="1B783436" w14:textId="77777777" w:rsidTr="009C4675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9C4675" w:rsidRPr="004105F0" w:rsidRDefault="009C4675" w:rsidP="009C467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4484063E" w:rsidR="009C4675" w:rsidRPr="004105F0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3544" w:type="dxa"/>
            <w:vAlign w:val="center"/>
          </w:tcPr>
          <w:p w14:paraId="7AD29EC1" w14:textId="17F05C1B" w:rsid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Adecúa el text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 que escribe en inglés a la si</w:t>
            </w: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tuación comunicativa considerando el tipo textual, algunas características del género discursivo,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el formato, el soporte y el pro</w:t>
            </w: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pósito. Ejemplo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Escribir instrucciones, ensayos y </w:t>
            </w:r>
            <w:proofErr w:type="spellStart"/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Curriculum</w:t>
            </w:r>
            <w:proofErr w:type="spellEnd"/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vitae.</w:t>
            </w:r>
          </w:p>
        </w:tc>
        <w:tc>
          <w:tcPr>
            <w:tcW w:w="2410" w:type="dxa"/>
            <w:vAlign w:val="center"/>
          </w:tcPr>
          <w:p w14:paraId="1E4773AB" w14:textId="77777777" w:rsidR="009C4675" w:rsidRDefault="009C4675" w:rsidP="009C46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desarrollé un manual de instrucciones cuidando la forma y estructura</w:t>
            </w:r>
          </w:p>
          <w:p w14:paraId="362D1F78" w14:textId="77777777" w:rsidR="009C4675" w:rsidRDefault="009C4675" w:rsidP="009C46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D215502" w14:textId="7C1D08D8" w:rsid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desarrollé un ensayo tomando en cuenta los aspectos claves de este tipo de texto</w:t>
            </w:r>
          </w:p>
        </w:tc>
        <w:tc>
          <w:tcPr>
            <w:tcW w:w="1701" w:type="dxa"/>
            <w:vAlign w:val="center"/>
          </w:tcPr>
          <w:p w14:paraId="00E946E6" w14:textId="77777777" w:rsidR="009C4675" w:rsidRPr="009C4675" w:rsidRDefault="009C4675" w:rsidP="009C467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C467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instructions</w:t>
            </w:r>
          </w:p>
          <w:p w14:paraId="1051A5EC" w14:textId="77777777" w:rsidR="009C4675" w:rsidRPr="009C4675" w:rsidRDefault="009C4675" w:rsidP="009C467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C467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an essay</w:t>
            </w:r>
          </w:p>
          <w:p w14:paraId="02C73A85" w14:textId="27570356" w:rsidR="009C4675" w:rsidRPr="009A299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résumé</w:t>
            </w:r>
            <w:proofErr w:type="spellEnd"/>
          </w:p>
        </w:tc>
        <w:tc>
          <w:tcPr>
            <w:tcW w:w="1560" w:type="dxa"/>
            <w:vAlign w:val="center"/>
          </w:tcPr>
          <w:p w14:paraId="0996A905" w14:textId="17E56896" w:rsidR="009C4675" w:rsidRPr="001D309E" w:rsidRDefault="009C4675" w:rsidP="009C467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9C4675" w:rsidRPr="001D309E" w:rsidRDefault="009C4675" w:rsidP="009C467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9C4675" w:rsidRPr="0082716A" w:rsidRDefault="009C4675" w:rsidP="009C467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9C4675" w:rsidRPr="0082716A" w:rsidRDefault="009C4675" w:rsidP="009C467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9C4675" w:rsidRPr="0082716A" w:rsidRDefault="009C4675" w:rsidP="009C467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9C4675" w:rsidRDefault="009C4675" w:rsidP="009C467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</w:tbl>
    <w:p w14:paraId="74AD4FC8" w14:textId="78B79CEA" w:rsidR="00336833" w:rsidRPr="00B235DA" w:rsidRDefault="009C4675" w:rsidP="002B3618">
      <w:pPr>
        <w:rPr>
          <w:rFonts w:ascii="Arial Narrow" w:hAnsi="Arial Narrow"/>
          <w:sz w:val="20"/>
          <w:szCs w:val="20"/>
          <w:lang w:val="es-MX"/>
        </w:rPr>
      </w:pPr>
      <w:bookmarkStart w:id="0" w:name="_GoBack"/>
      <w:r w:rsidRPr="006B3BDE">
        <w:rPr>
          <w:rFonts w:ascii="Arial Narrow" w:hAnsi="Arial Narrow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9262DCA" wp14:editId="75B9B1A2">
            <wp:simplePos x="0" y="0"/>
            <wp:positionH relativeFrom="column">
              <wp:posOffset>7589520</wp:posOffset>
            </wp:positionH>
            <wp:positionV relativeFrom="paragraph">
              <wp:posOffset>86360</wp:posOffset>
            </wp:positionV>
            <wp:extent cx="1586865" cy="640080"/>
            <wp:effectExtent l="0" t="0" r="0" b="7620"/>
            <wp:wrapThrough wrapText="bothSides">
              <wp:wrapPolygon edited="0">
                <wp:start x="0" y="0"/>
                <wp:lineTo x="0" y="21214"/>
                <wp:lineTo x="21263" y="21214"/>
                <wp:lineTo x="21263" y="0"/>
                <wp:lineTo x="0" y="0"/>
              </wp:wrapPolygon>
            </wp:wrapThrough>
            <wp:docPr id="1" name="Imagen 1" descr="C:\Users\User\Desktop\Migraciones\sc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graciones\scan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7B93C436" w14:textId="6530B447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DA247C5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5ACCAA8C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0EEAB8D3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BD58C5">
        <w:rPr>
          <w:rFonts w:ascii="Arial Narrow" w:eastAsia="SimSun" w:hAnsi="Arial Narrow" w:cs="Arial"/>
          <w:sz w:val="20"/>
          <w:szCs w:val="20"/>
          <w:lang w:val="en-US" w:eastAsia="zh-CN"/>
        </w:rPr>
        <w:t>Course 7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F9E07" w14:textId="77777777" w:rsidR="001B7D8B" w:rsidRDefault="001B7D8B" w:rsidP="00723003">
      <w:r>
        <w:separator/>
      </w:r>
    </w:p>
  </w:endnote>
  <w:endnote w:type="continuationSeparator" w:id="0">
    <w:p w14:paraId="0BA9E896" w14:textId="77777777" w:rsidR="001B7D8B" w:rsidRDefault="001B7D8B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C1A9E" w14:textId="77777777" w:rsidR="001B7D8B" w:rsidRDefault="001B7D8B" w:rsidP="00723003">
      <w:r>
        <w:separator/>
      </w:r>
    </w:p>
  </w:footnote>
  <w:footnote w:type="continuationSeparator" w:id="0">
    <w:p w14:paraId="67812A75" w14:textId="77777777" w:rsidR="001B7D8B" w:rsidRDefault="001B7D8B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F06"/>
    <w:multiLevelType w:val="hybridMultilevel"/>
    <w:tmpl w:val="152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6"/>
  </w:num>
  <w:num w:numId="12">
    <w:abstractNumId w:val="16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55F1"/>
    <w:rsid w:val="00006B00"/>
    <w:rsid w:val="00011B32"/>
    <w:rsid w:val="00014ACF"/>
    <w:rsid w:val="00015D77"/>
    <w:rsid w:val="000165CB"/>
    <w:rsid w:val="00017728"/>
    <w:rsid w:val="000217D6"/>
    <w:rsid w:val="00023F4E"/>
    <w:rsid w:val="00027392"/>
    <w:rsid w:val="00027B1D"/>
    <w:rsid w:val="00033D97"/>
    <w:rsid w:val="00034D1C"/>
    <w:rsid w:val="00042DFC"/>
    <w:rsid w:val="00045559"/>
    <w:rsid w:val="000460E4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B7D8B"/>
    <w:rsid w:val="001C1392"/>
    <w:rsid w:val="001C1414"/>
    <w:rsid w:val="001C5C99"/>
    <w:rsid w:val="001C5D92"/>
    <w:rsid w:val="001C6DCB"/>
    <w:rsid w:val="001C7A44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B4796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64D0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292E"/>
    <w:rsid w:val="003B4775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1857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2B35"/>
    <w:rsid w:val="004434E1"/>
    <w:rsid w:val="004437F0"/>
    <w:rsid w:val="00444E10"/>
    <w:rsid w:val="00447E04"/>
    <w:rsid w:val="00450470"/>
    <w:rsid w:val="00450A0E"/>
    <w:rsid w:val="00451466"/>
    <w:rsid w:val="00461259"/>
    <w:rsid w:val="004637E1"/>
    <w:rsid w:val="0047061D"/>
    <w:rsid w:val="00471DBF"/>
    <w:rsid w:val="004725D1"/>
    <w:rsid w:val="004739AF"/>
    <w:rsid w:val="00473A07"/>
    <w:rsid w:val="004744FE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AA4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1CC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90C44"/>
    <w:rsid w:val="00590F65"/>
    <w:rsid w:val="00591FBC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3585"/>
    <w:rsid w:val="005A5462"/>
    <w:rsid w:val="005A5935"/>
    <w:rsid w:val="005A6173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6521"/>
    <w:rsid w:val="00637FBA"/>
    <w:rsid w:val="006418C9"/>
    <w:rsid w:val="00641F69"/>
    <w:rsid w:val="00641FA5"/>
    <w:rsid w:val="00644152"/>
    <w:rsid w:val="006447A2"/>
    <w:rsid w:val="006457CD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1AC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09AE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15064"/>
    <w:rsid w:val="007216C1"/>
    <w:rsid w:val="0072176E"/>
    <w:rsid w:val="00723003"/>
    <w:rsid w:val="007235DE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76E61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DEB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5F36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0D3D"/>
    <w:rsid w:val="008924A4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223CA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422"/>
    <w:rsid w:val="009868C3"/>
    <w:rsid w:val="00987827"/>
    <w:rsid w:val="00993CC9"/>
    <w:rsid w:val="00993F3E"/>
    <w:rsid w:val="00996355"/>
    <w:rsid w:val="00997FE1"/>
    <w:rsid w:val="009A2995"/>
    <w:rsid w:val="009A4E49"/>
    <w:rsid w:val="009B1BC8"/>
    <w:rsid w:val="009B2209"/>
    <w:rsid w:val="009B6989"/>
    <w:rsid w:val="009C15D7"/>
    <w:rsid w:val="009C1903"/>
    <w:rsid w:val="009C1E14"/>
    <w:rsid w:val="009C4675"/>
    <w:rsid w:val="009C5014"/>
    <w:rsid w:val="009C52DF"/>
    <w:rsid w:val="009D03DC"/>
    <w:rsid w:val="009D0C79"/>
    <w:rsid w:val="009E14B3"/>
    <w:rsid w:val="009E2D36"/>
    <w:rsid w:val="009E7B54"/>
    <w:rsid w:val="009F049B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7E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053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5DA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85924"/>
    <w:rsid w:val="00B85CE9"/>
    <w:rsid w:val="00B90586"/>
    <w:rsid w:val="00B91B00"/>
    <w:rsid w:val="00B93960"/>
    <w:rsid w:val="00BA66A7"/>
    <w:rsid w:val="00BB43B4"/>
    <w:rsid w:val="00BB73F8"/>
    <w:rsid w:val="00BD2A45"/>
    <w:rsid w:val="00BD4667"/>
    <w:rsid w:val="00BD4A0A"/>
    <w:rsid w:val="00BD58C5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68C6"/>
    <w:rsid w:val="00BF7D1E"/>
    <w:rsid w:val="00C0085D"/>
    <w:rsid w:val="00C01FFC"/>
    <w:rsid w:val="00C06D12"/>
    <w:rsid w:val="00C079FF"/>
    <w:rsid w:val="00C10E5C"/>
    <w:rsid w:val="00C14414"/>
    <w:rsid w:val="00C1705A"/>
    <w:rsid w:val="00C20873"/>
    <w:rsid w:val="00C20D77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56D3"/>
    <w:rsid w:val="00CE61C5"/>
    <w:rsid w:val="00CE6C9C"/>
    <w:rsid w:val="00CE7DB6"/>
    <w:rsid w:val="00CF2B72"/>
    <w:rsid w:val="00CF650F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77B17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CC8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4578"/>
    <w:rsid w:val="00E354D0"/>
    <w:rsid w:val="00E373C4"/>
    <w:rsid w:val="00E37F81"/>
    <w:rsid w:val="00E436A8"/>
    <w:rsid w:val="00E45EE2"/>
    <w:rsid w:val="00E547BC"/>
    <w:rsid w:val="00E55B16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0ECB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00D5"/>
    <w:rsid w:val="00F616C6"/>
    <w:rsid w:val="00F67B51"/>
    <w:rsid w:val="00F7093C"/>
    <w:rsid w:val="00F7099D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30E7"/>
    <w:rsid w:val="00FC50DD"/>
    <w:rsid w:val="00FC5CF0"/>
    <w:rsid w:val="00FC5E2A"/>
    <w:rsid w:val="00FD04E2"/>
    <w:rsid w:val="00FD373C"/>
    <w:rsid w:val="00FE2B1A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4239-CF18-4000-AD68-AC26185D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5805</TotalTime>
  <Pages>4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128</cp:revision>
  <dcterms:created xsi:type="dcterms:W3CDTF">2023-02-28T16:53:00Z</dcterms:created>
  <dcterms:modified xsi:type="dcterms:W3CDTF">2023-09-12T15:45:00Z</dcterms:modified>
</cp:coreProperties>
</file>