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FC097E" w:rsidRPr="00AE753F" w:rsidTr="00603CE3">
        <w:trPr>
          <w:trHeight w:val="205"/>
        </w:trPr>
        <w:tc>
          <w:tcPr>
            <w:tcW w:w="14601" w:type="dxa"/>
            <w:shd w:val="clear" w:color="auto" w:fill="D9D9D9" w:themeFill="background1" w:themeFillShade="D9"/>
          </w:tcPr>
          <w:p w:rsidR="00FC097E" w:rsidRPr="00AE753F" w:rsidRDefault="00FC097E" w:rsidP="00DD0E57">
            <w:pPr>
              <w:tabs>
                <w:tab w:val="left" w:pos="284"/>
              </w:tabs>
              <w:ind w:left="-57"/>
              <w:rPr>
                <w:rFonts w:eastAsia="Arial Unicode MS" w:cstheme="minorHAnsi"/>
                <w:b/>
                <w:sz w:val="28"/>
                <w:szCs w:val="18"/>
                <w:lang w:val="es-ES" w:eastAsia="es-ES"/>
              </w:rPr>
            </w:pPr>
            <w:bookmarkStart w:id="0" w:name="_GoBack"/>
            <w:bookmarkEnd w:id="0"/>
            <w:r w:rsidRPr="00AE753F">
              <w:rPr>
                <w:rFonts w:eastAsia="Arial Unicode MS" w:cstheme="minorHAnsi"/>
                <w:b/>
                <w:sz w:val="28"/>
                <w:szCs w:val="18"/>
                <w:lang w:val="es-ES" w:eastAsia="es-ES"/>
              </w:rPr>
              <w:t xml:space="preserve">    Unidad didáctica N° 0</w:t>
            </w:r>
            <w:r w:rsidR="001625D0">
              <w:rPr>
                <w:rFonts w:eastAsia="Arial Unicode MS" w:cstheme="minorHAnsi"/>
                <w:b/>
                <w:sz w:val="28"/>
                <w:szCs w:val="18"/>
                <w:lang w:val="es-ES" w:eastAsia="es-ES"/>
              </w:rPr>
              <w:t>4</w:t>
            </w:r>
            <w:r w:rsidRPr="00AE753F">
              <w:rPr>
                <w:rFonts w:eastAsia="Arial Unicode MS" w:cstheme="minorHAnsi"/>
                <w:b/>
                <w:sz w:val="28"/>
                <w:szCs w:val="18"/>
                <w:lang w:val="es-ES" w:eastAsia="es-ES"/>
              </w:rPr>
              <w:tab/>
            </w:r>
            <w:r w:rsidRPr="00AE753F">
              <w:rPr>
                <w:rFonts w:eastAsia="Arial Unicode MS" w:cstheme="minorHAnsi"/>
                <w:b/>
                <w:sz w:val="28"/>
                <w:szCs w:val="18"/>
                <w:lang w:val="es-ES" w:eastAsia="es-ES"/>
              </w:rPr>
              <w:tab/>
              <w:t xml:space="preserve">                                                                                                       </w:t>
            </w:r>
            <w:r w:rsidR="00DD0E57">
              <w:rPr>
                <w:rFonts w:eastAsia="Arial Unicode MS" w:cstheme="minorHAnsi"/>
                <w:b/>
                <w:sz w:val="28"/>
                <w:szCs w:val="18"/>
                <w:lang w:val="es-ES" w:eastAsia="es-ES"/>
              </w:rPr>
              <w:t>Aritmética</w:t>
            </w:r>
            <w:r w:rsidRPr="00AE753F">
              <w:rPr>
                <w:rFonts w:eastAsia="Arial Unicode MS" w:cstheme="minorHAnsi"/>
                <w:b/>
                <w:sz w:val="28"/>
                <w:szCs w:val="18"/>
                <w:lang w:val="es-ES" w:eastAsia="es-ES"/>
              </w:rPr>
              <w:t xml:space="preserve"> - </w:t>
            </w:r>
            <w:r w:rsidR="00DD0E57">
              <w:rPr>
                <w:rFonts w:eastAsia="Arial Unicode MS" w:cstheme="minorHAnsi"/>
                <w:b/>
                <w:sz w:val="28"/>
                <w:szCs w:val="18"/>
                <w:lang w:val="es-ES" w:eastAsia="es-ES"/>
              </w:rPr>
              <w:t>2</w:t>
            </w:r>
            <w:r w:rsidRPr="00AE753F">
              <w:rPr>
                <w:rFonts w:eastAsia="Arial Unicode MS" w:cstheme="minorHAnsi"/>
                <w:b/>
                <w:sz w:val="28"/>
                <w:szCs w:val="18"/>
                <w:lang w:val="es-ES" w:eastAsia="es-ES"/>
              </w:rPr>
              <w:t>° de secundaria</w:t>
            </w:r>
            <w:r w:rsidRPr="00AE753F">
              <w:rPr>
                <w:rFonts w:eastAsia="Arial Unicode MS" w:cstheme="minorHAnsi"/>
                <w:b/>
                <w:sz w:val="28"/>
                <w:szCs w:val="18"/>
                <w:lang w:val="es-ES" w:eastAsia="es-ES"/>
              </w:rPr>
              <w:tab/>
            </w:r>
          </w:p>
        </w:tc>
      </w:tr>
      <w:tr w:rsidR="00FC097E" w:rsidRPr="00AE753F" w:rsidTr="00603CE3">
        <w:trPr>
          <w:trHeight w:val="420"/>
        </w:trPr>
        <w:tc>
          <w:tcPr>
            <w:tcW w:w="14601" w:type="dxa"/>
            <w:shd w:val="clear" w:color="auto" w:fill="FFFFFF"/>
          </w:tcPr>
          <w:p w:rsidR="00FC097E" w:rsidRPr="00AE753F" w:rsidRDefault="00FC097E" w:rsidP="00603CE3">
            <w:pPr>
              <w:shd w:val="clear" w:color="auto" w:fill="FFFFFF"/>
              <w:tabs>
                <w:tab w:val="left" w:pos="284"/>
              </w:tabs>
              <w:ind w:left="72"/>
              <w:contextualSpacing/>
              <w:rPr>
                <w:rFonts w:eastAsia="Arial Unicode MS" w:cstheme="minorHAnsi"/>
                <w:b/>
                <w:color w:val="000000"/>
                <w:sz w:val="18"/>
                <w:szCs w:val="18"/>
              </w:rPr>
            </w:pPr>
          </w:p>
          <w:p w:rsidR="001625D0" w:rsidRPr="000D77BD" w:rsidRDefault="001625D0" w:rsidP="00983C33">
            <w:pPr>
              <w:numPr>
                <w:ilvl w:val="0"/>
                <w:numId w:val="24"/>
              </w:numPr>
              <w:shd w:val="clear" w:color="auto" w:fill="FFFFFF"/>
              <w:ind w:left="417" w:hanging="294"/>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TÍTULO DE LA UNIDAD:</w:t>
            </w:r>
          </w:p>
          <w:p w:rsidR="001625D0" w:rsidRDefault="001625D0" w:rsidP="001625D0">
            <w:pPr>
              <w:shd w:val="clear" w:color="auto" w:fill="FFFFFF"/>
              <w:tabs>
                <w:tab w:val="left" w:pos="-2905"/>
              </w:tabs>
              <w:ind w:left="497"/>
              <w:rPr>
                <w:rFonts w:asciiTheme="majorHAnsi" w:eastAsia="Calibri" w:hAnsiTheme="majorHAnsi" w:cs="Arial"/>
                <w:sz w:val="18"/>
                <w:szCs w:val="18"/>
              </w:rPr>
            </w:pPr>
            <w:r>
              <w:rPr>
                <w:rFonts w:asciiTheme="majorHAnsi" w:eastAsia="Calibri" w:hAnsiTheme="majorHAnsi" w:cs="Arial"/>
                <w:sz w:val="18"/>
                <w:szCs w:val="18"/>
              </w:rPr>
              <w:t>Fomentemos la unión familiar</w:t>
            </w:r>
          </w:p>
          <w:p w:rsidR="00983C33" w:rsidRPr="007E6DF0" w:rsidRDefault="00983C33" w:rsidP="001625D0">
            <w:pPr>
              <w:shd w:val="clear" w:color="auto" w:fill="FFFFFF"/>
              <w:tabs>
                <w:tab w:val="left" w:pos="-2905"/>
              </w:tabs>
              <w:ind w:left="497"/>
              <w:rPr>
                <w:rFonts w:ascii="Cambria" w:eastAsia="Arial Unicode MS" w:hAnsi="Cambria" w:cs="Arial"/>
                <w:b/>
                <w:sz w:val="18"/>
                <w:szCs w:val="18"/>
                <w:lang w:val="es-ES" w:eastAsia="es-ES"/>
              </w:rPr>
            </w:pPr>
          </w:p>
          <w:p w:rsidR="001625D0" w:rsidRPr="000D77BD" w:rsidRDefault="001625D0" w:rsidP="00521B20">
            <w:pPr>
              <w:numPr>
                <w:ilvl w:val="0"/>
                <w:numId w:val="24"/>
              </w:numPr>
              <w:shd w:val="clear" w:color="auto" w:fill="FFFFFF"/>
              <w:ind w:left="417" w:hanging="294"/>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SITUACIÓN</w:t>
            </w:r>
            <w:r w:rsidRPr="000D77BD">
              <w:rPr>
                <w:rFonts w:ascii="Cambria" w:eastAsia="Arial Unicode MS" w:hAnsi="Cambria" w:cs="Arial"/>
                <w:b/>
                <w:sz w:val="18"/>
                <w:szCs w:val="18"/>
                <w:lang w:val="es-ES" w:eastAsia="es-ES"/>
              </w:rPr>
              <w:t xml:space="preserve"> SIGNIFICATIVA:</w:t>
            </w:r>
          </w:p>
          <w:p w:rsidR="001625D0" w:rsidRPr="005A4BDB" w:rsidRDefault="001625D0" w:rsidP="001625D0">
            <w:pPr>
              <w:shd w:val="clear" w:color="auto" w:fill="FFFFFF"/>
              <w:tabs>
                <w:tab w:val="left" w:pos="-2905"/>
              </w:tabs>
              <w:ind w:left="492"/>
              <w:jc w:val="both"/>
              <w:rPr>
                <w:rFonts w:asciiTheme="majorHAnsi" w:eastAsia="Calibri" w:hAnsiTheme="majorHAnsi" w:cs="Arial"/>
                <w:sz w:val="18"/>
                <w:szCs w:val="18"/>
              </w:rPr>
            </w:pPr>
            <w:r w:rsidRPr="005A4BDB">
              <w:rPr>
                <w:rFonts w:asciiTheme="majorHAnsi" w:eastAsia="Calibri" w:hAnsiTheme="majorHAnsi" w:cs="Arial"/>
                <w:sz w:val="18"/>
                <w:szCs w:val="18"/>
              </w:rPr>
              <w:t xml:space="preserve">En la actualidad las familias tienen necesidad de asumir distintas responsabilidades dentro de su hogar, puesto que están más tiempo juntos, debido al confinamiento que estamos viviendo. Este puede ser el gran momento para que las relaciones entre los miembros de la familia, se fortalezcan. En las clases virtuales se puede observar que por ejemplo existe falta de participación de los padres en </w:t>
            </w:r>
            <w:r>
              <w:rPr>
                <w:rFonts w:asciiTheme="majorHAnsi" w:eastAsia="Calibri" w:hAnsiTheme="majorHAnsi" w:cs="Arial"/>
                <w:sz w:val="18"/>
                <w:szCs w:val="18"/>
              </w:rPr>
              <w:t>hacer un seguimiento</w:t>
            </w:r>
            <w:r w:rsidRPr="005A4BDB">
              <w:rPr>
                <w:rFonts w:asciiTheme="majorHAnsi" w:eastAsia="Calibri" w:hAnsiTheme="majorHAnsi" w:cs="Arial"/>
                <w:sz w:val="18"/>
                <w:szCs w:val="18"/>
              </w:rPr>
              <w:t xml:space="preserve"> al trabajo académico de sus hijos.</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Ante esta situación problemática nos planteamos las siguientes preguntas:</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Pr>
                <w:rFonts w:asciiTheme="majorHAnsi" w:eastAsia="Calibri" w:hAnsiTheme="majorHAnsi" w:cs="Arial"/>
                <w:sz w:val="18"/>
                <w:szCs w:val="18"/>
              </w:rPr>
              <w:t>¿Cómo está la unión familiar de los estudiantes</w:t>
            </w:r>
            <w:r w:rsidRPr="009D4D9F">
              <w:rPr>
                <w:rFonts w:asciiTheme="majorHAnsi" w:eastAsia="Calibri" w:hAnsiTheme="majorHAnsi" w:cs="Arial"/>
                <w:sz w:val="18"/>
                <w:szCs w:val="18"/>
              </w:rPr>
              <w:t>?</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 xml:space="preserve">¿Qué debemos hacer para </w:t>
            </w:r>
            <w:r>
              <w:rPr>
                <w:rFonts w:asciiTheme="majorHAnsi" w:eastAsia="Calibri" w:hAnsiTheme="majorHAnsi" w:cs="Arial"/>
                <w:sz w:val="18"/>
                <w:szCs w:val="18"/>
              </w:rPr>
              <w:t>fomentar la unión familiar de los estudiantes</w:t>
            </w:r>
            <w:r w:rsidRPr="009D4D9F">
              <w:rPr>
                <w:rFonts w:asciiTheme="majorHAnsi" w:eastAsia="Calibri" w:hAnsiTheme="majorHAnsi" w:cs="Arial"/>
                <w:sz w:val="18"/>
                <w:szCs w:val="18"/>
              </w:rPr>
              <w:t>?</w:t>
            </w:r>
          </w:p>
          <w:p w:rsidR="001625D0" w:rsidRPr="00AE753F" w:rsidRDefault="001625D0" w:rsidP="001625D0">
            <w:pPr>
              <w:shd w:val="clear" w:color="auto" w:fill="FFFFFF"/>
              <w:tabs>
                <w:tab w:val="left" w:pos="-2905"/>
              </w:tabs>
              <w:ind w:left="497"/>
              <w:jc w:val="both"/>
              <w:rPr>
                <w:rFonts w:eastAsia="Calibri" w:cstheme="minorHAnsi"/>
                <w:sz w:val="18"/>
                <w:szCs w:val="18"/>
              </w:rPr>
            </w:pPr>
            <w:r w:rsidRPr="005A4BDB">
              <w:rPr>
                <w:rFonts w:asciiTheme="majorHAnsi" w:eastAsia="Calibri" w:hAnsiTheme="majorHAnsi" w:cs="Arial"/>
                <w:sz w:val="18"/>
                <w:szCs w:val="18"/>
              </w:rPr>
              <w:t xml:space="preserve"> </w:t>
            </w:r>
            <w:r>
              <w:rPr>
                <w:rFonts w:asciiTheme="majorHAnsi" w:eastAsia="Calibri" w:hAnsiTheme="majorHAnsi" w:cs="Arial"/>
                <w:sz w:val="18"/>
                <w:szCs w:val="18"/>
              </w:rPr>
              <w:t>Por ello e</w:t>
            </w:r>
            <w:r w:rsidRPr="005A4BDB">
              <w:rPr>
                <w:rFonts w:asciiTheme="majorHAnsi" w:eastAsia="Calibri" w:hAnsiTheme="majorHAnsi" w:cs="Arial"/>
                <w:sz w:val="18"/>
                <w:szCs w:val="18"/>
              </w:rPr>
              <w:t>n esta unidad planteamos diversas situaciones de aprendizaje, que favorezcan que la escuela promueva momentos de reflexión y compromiso, para que las familias compartan los nuevos aprendizajes que los estudiantes van logrando, en esta etapa. Estos, como sabemos son principalmente promovidos desde la escuela y forman parte de la formación integral de nuestros estudiantes.</w:t>
            </w:r>
          </w:p>
          <w:p w:rsidR="001625D0" w:rsidRPr="00AE753F" w:rsidRDefault="001625D0" w:rsidP="001625D0">
            <w:pPr>
              <w:shd w:val="clear" w:color="auto" w:fill="FFFFFF"/>
              <w:tabs>
                <w:tab w:val="left" w:pos="284"/>
              </w:tabs>
              <w:rPr>
                <w:rFonts w:eastAsia="Arial Unicode MS" w:cstheme="minorHAnsi"/>
                <w:sz w:val="18"/>
                <w:szCs w:val="18"/>
              </w:rPr>
            </w:pPr>
          </w:p>
          <w:p w:rsidR="001625D0" w:rsidRPr="00AE753F" w:rsidRDefault="001625D0" w:rsidP="005D130C">
            <w:pPr>
              <w:numPr>
                <w:ilvl w:val="0"/>
                <w:numId w:val="25"/>
              </w:numPr>
              <w:shd w:val="clear" w:color="auto" w:fill="FFFFFF"/>
              <w:tabs>
                <w:tab w:val="left" w:pos="497"/>
              </w:tabs>
              <w:contextualSpacing/>
              <w:rPr>
                <w:rFonts w:eastAsia="Arial Unicode MS" w:cstheme="minorHAnsi"/>
                <w:b/>
                <w:sz w:val="18"/>
                <w:szCs w:val="18"/>
                <w:lang w:val="es-ES" w:eastAsia="es-ES"/>
              </w:rPr>
            </w:pPr>
            <w:r w:rsidRPr="00AE753F">
              <w:rPr>
                <w:rFonts w:eastAsia="Arial Unicode MS" w:cstheme="minorHAnsi"/>
                <w:b/>
                <w:color w:val="000000"/>
                <w:sz w:val="18"/>
                <w:szCs w:val="18"/>
              </w:rPr>
              <w:t>PRODUCTOS</w:t>
            </w:r>
            <w:r w:rsidRPr="00AE753F">
              <w:rPr>
                <w:rFonts w:eastAsia="Arial Unicode MS" w:cstheme="minorHAnsi"/>
                <w:b/>
                <w:sz w:val="18"/>
                <w:szCs w:val="18"/>
                <w:lang w:val="es-ES" w:eastAsia="es-ES"/>
              </w:rPr>
              <w:t xml:space="preserve"> DE LA UNIDAD:</w:t>
            </w:r>
          </w:p>
          <w:p w:rsidR="001625D0" w:rsidRDefault="001625D0" w:rsidP="001625D0">
            <w:pPr>
              <w:shd w:val="clear" w:color="auto" w:fill="FFFFFF"/>
              <w:tabs>
                <w:tab w:val="left" w:pos="-2905"/>
              </w:tabs>
              <w:ind w:left="497"/>
              <w:jc w:val="both"/>
              <w:rPr>
                <w:rFonts w:cstheme="minorHAnsi"/>
                <w:sz w:val="18"/>
                <w:szCs w:val="18"/>
              </w:rPr>
            </w:pPr>
            <w:r>
              <w:rPr>
                <w:rFonts w:cstheme="minorHAnsi"/>
                <w:sz w:val="18"/>
                <w:szCs w:val="18"/>
              </w:rPr>
              <w:t>Plantea y modela situaciones de la vida real usando matrices y determinantes.</w:t>
            </w:r>
          </w:p>
          <w:p w:rsidR="001625D0" w:rsidRPr="00AE753F" w:rsidRDefault="001625D0" w:rsidP="001625D0">
            <w:pPr>
              <w:shd w:val="clear" w:color="auto" w:fill="FFFFFF"/>
              <w:tabs>
                <w:tab w:val="left" w:pos="-2905"/>
              </w:tabs>
              <w:ind w:left="497"/>
              <w:rPr>
                <w:rFonts w:eastAsia="Calibri" w:cstheme="minorHAnsi"/>
                <w:sz w:val="18"/>
                <w:szCs w:val="18"/>
              </w:rPr>
            </w:pPr>
          </w:p>
          <w:p w:rsidR="001625D0" w:rsidRPr="00AE753F" w:rsidRDefault="001625D0" w:rsidP="005D130C">
            <w:pPr>
              <w:numPr>
                <w:ilvl w:val="0"/>
                <w:numId w:val="25"/>
              </w:numPr>
              <w:shd w:val="clear" w:color="auto" w:fill="FFFFFF"/>
              <w:tabs>
                <w:tab w:val="left" w:pos="497"/>
              </w:tabs>
              <w:contextualSpacing/>
              <w:rPr>
                <w:rFonts w:eastAsia="Arial Unicode MS" w:cstheme="minorHAnsi"/>
                <w:b/>
                <w:sz w:val="18"/>
                <w:szCs w:val="18"/>
                <w:lang w:val="es-ES" w:eastAsia="es-ES"/>
              </w:rPr>
            </w:pPr>
            <w:r w:rsidRPr="00AE753F">
              <w:rPr>
                <w:rFonts w:eastAsia="Arial Unicode MS" w:cstheme="minorHAnsi"/>
                <w:b/>
                <w:color w:val="000000"/>
                <w:sz w:val="18"/>
                <w:szCs w:val="18"/>
              </w:rPr>
              <w:t>DURACIÓN</w:t>
            </w:r>
            <w:r w:rsidRPr="00AE753F">
              <w:rPr>
                <w:rFonts w:eastAsia="Arial Unicode MS" w:cstheme="minorHAnsi"/>
                <w:b/>
                <w:sz w:val="18"/>
                <w:szCs w:val="18"/>
                <w:lang w:val="es-ES" w:eastAsia="es-ES"/>
              </w:rPr>
              <w:t xml:space="preserve">: </w:t>
            </w:r>
          </w:p>
          <w:p w:rsidR="001625D0" w:rsidRPr="00AE753F" w:rsidRDefault="001625D0" w:rsidP="001625D0">
            <w:pPr>
              <w:shd w:val="clear" w:color="auto" w:fill="FFFFFF"/>
              <w:tabs>
                <w:tab w:val="left" w:pos="497"/>
              </w:tabs>
              <w:ind w:left="720"/>
              <w:contextualSpacing/>
              <w:rPr>
                <w:rFonts w:eastAsia="Arial Unicode MS" w:cstheme="minorHAnsi"/>
                <w:b/>
                <w:sz w:val="18"/>
                <w:szCs w:val="18"/>
                <w:lang w:val="es-ES" w:eastAsia="es-ES"/>
              </w:rPr>
            </w:pPr>
          </w:p>
          <w:p w:rsidR="001625D0" w:rsidRPr="00791428" w:rsidRDefault="001625D0" w:rsidP="001625D0">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Del 22 de junio al 07 de agosto</w:t>
            </w:r>
          </w:p>
          <w:p w:rsidR="001625D0" w:rsidRPr="00AE753F" w:rsidRDefault="001625D0" w:rsidP="001625D0">
            <w:pPr>
              <w:shd w:val="clear" w:color="auto" w:fill="FFFFFF"/>
              <w:ind w:left="72" w:firstLine="420"/>
              <w:contextualSpacing/>
              <w:rPr>
                <w:rFonts w:eastAsia="Arial Unicode MS" w:cstheme="minorHAnsi"/>
                <w:b/>
                <w:color w:val="000000"/>
                <w:sz w:val="18"/>
                <w:szCs w:val="18"/>
              </w:rPr>
            </w:pPr>
          </w:p>
          <w:p w:rsidR="001625D0" w:rsidRPr="00AE753F" w:rsidRDefault="001625D0" w:rsidP="005D130C">
            <w:pPr>
              <w:numPr>
                <w:ilvl w:val="0"/>
                <w:numId w:val="25"/>
              </w:numPr>
              <w:shd w:val="clear" w:color="auto" w:fill="FFFFFF"/>
              <w:tabs>
                <w:tab w:val="left" w:pos="497"/>
              </w:tabs>
              <w:contextualSpacing/>
              <w:rPr>
                <w:rFonts w:eastAsia="Arial Unicode MS" w:cstheme="minorHAnsi"/>
                <w:b/>
                <w:color w:val="000000"/>
                <w:sz w:val="18"/>
                <w:szCs w:val="18"/>
              </w:rPr>
            </w:pPr>
            <w:r w:rsidRPr="00AE753F">
              <w:rPr>
                <w:rFonts w:eastAsia="Arial Unicode MS" w:cstheme="minorHAnsi"/>
                <w:b/>
                <w:color w:val="000000"/>
                <w:sz w:val="18"/>
                <w:szCs w:val="18"/>
              </w:rPr>
              <w:t xml:space="preserve">FECHAS CÍVICAS: </w:t>
            </w:r>
          </w:p>
          <w:p w:rsidR="001625D0" w:rsidRPr="00AE753F" w:rsidRDefault="001625D0" w:rsidP="001625D0">
            <w:pPr>
              <w:pStyle w:val="Prrafodelista"/>
              <w:ind w:left="781"/>
              <w:rPr>
                <w:rFonts w:eastAsia="Arial Unicode MS" w:cstheme="minorHAnsi"/>
                <w:sz w:val="18"/>
                <w:szCs w:val="18"/>
                <w:lang w:val="es-ES" w:eastAsia="es-ES"/>
              </w:rPr>
            </w:pP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15 de junio</w:t>
            </w:r>
            <w:r>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w:t>
            </w:r>
            <w:r w:rsidRPr="00154160">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Celebración del día del padre</w:t>
            </w:r>
          </w:p>
          <w:p w:rsidR="001625D0" w:rsidRPr="0015416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17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padre</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19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II Reunión de padres de familia – primaria y secundaria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 xml:space="preserve">Día del campesino </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 xml:space="preserve">Día de la fiesta del sol o Inti </w:t>
            </w:r>
            <w:proofErr w:type="spellStart"/>
            <w:r>
              <w:rPr>
                <w:rFonts w:ascii="Cambria" w:eastAsia="Arial Unicode MS" w:hAnsi="Cambria" w:cs="Arial"/>
                <w:sz w:val="18"/>
                <w:szCs w:val="18"/>
                <w:lang w:val="es-ES" w:eastAsia="es-ES"/>
              </w:rPr>
              <w:t>Raymi</w:t>
            </w:r>
            <w:proofErr w:type="spellEnd"/>
            <w:r>
              <w:rPr>
                <w:rFonts w:ascii="Cambria" w:eastAsia="Arial Unicode MS" w:hAnsi="Cambria" w:cs="Arial"/>
                <w:sz w:val="18"/>
                <w:szCs w:val="18"/>
                <w:lang w:val="es-ES" w:eastAsia="es-ES"/>
              </w:rPr>
              <w:t>.</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al 28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de San Josemaría.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San Josemaría Escrivá.</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internacional de la lucha contra el uso indebido y el tráfico ilícito de drogas.</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29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San Pedro y San Pablo.</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29 de junio</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José Olaya Balandra.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06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Maestro</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07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descubrimiento de Machu Picchu.</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lastRenderedPageBreak/>
              <w:t>23 al 27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patriótica.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23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héroe capitán FAP José Abelardo Quiñonez.</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Homenaje a la Patria.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27 - 28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Campeonato de fútbol exalumnos.</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28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la proclamación de la independencia del Perú.</w:t>
            </w:r>
          </w:p>
          <w:p w:rsidR="00FC097E" w:rsidRPr="00E671E4" w:rsidRDefault="001625D0" w:rsidP="00E671E4">
            <w:pPr>
              <w:numPr>
                <w:ilvl w:val="0"/>
                <w:numId w:val="5"/>
              </w:numPr>
              <w:spacing w:line="360" w:lineRule="auto"/>
              <w:ind w:left="774" w:hanging="284"/>
              <w:contextualSpacing/>
              <w:rPr>
                <w:rFonts w:eastAsia="Arial Unicode MS" w:cstheme="minorHAnsi"/>
                <w:sz w:val="18"/>
                <w:szCs w:val="18"/>
                <w:lang w:val="es-ES" w:eastAsia="es-ES"/>
              </w:rPr>
            </w:pPr>
            <w:r>
              <w:rPr>
                <w:rFonts w:ascii="Cambria" w:eastAsia="Arial Unicode MS" w:hAnsi="Cambria" w:cs="Arial"/>
                <w:sz w:val="18"/>
                <w:szCs w:val="18"/>
                <w:lang w:val="es-ES" w:eastAsia="es-ES"/>
              </w:rPr>
              <w:t>06 de agosto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Batalla de Junín</w:t>
            </w:r>
            <w:r w:rsidR="00FC097E" w:rsidRPr="00AE753F">
              <w:rPr>
                <w:rFonts w:eastAsia="Arial Unicode MS" w:cstheme="minorHAnsi"/>
                <w:sz w:val="18"/>
                <w:szCs w:val="18"/>
                <w:lang w:val="es-ES" w:eastAsia="es-ES"/>
              </w:rPr>
              <w:t xml:space="preserve">. </w:t>
            </w: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tbl>
      <w:tblPr>
        <w:tblW w:w="14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6744"/>
        <w:gridCol w:w="2764"/>
        <w:gridCol w:w="1984"/>
      </w:tblGrid>
      <w:tr w:rsidR="00FC097E" w:rsidRPr="00AE753F" w:rsidTr="00603CE3">
        <w:trPr>
          <w:trHeight w:val="203"/>
        </w:trPr>
        <w:tc>
          <w:tcPr>
            <w:tcW w:w="14707" w:type="dxa"/>
            <w:gridSpan w:val="4"/>
            <w:shd w:val="clear" w:color="auto" w:fill="F2F2F2"/>
            <w:vAlign w:val="center"/>
          </w:tcPr>
          <w:p w:rsidR="00FC097E" w:rsidRPr="00AE753F" w:rsidRDefault="00FC097E" w:rsidP="00603CE3">
            <w:pPr>
              <w:spacing w:after="0"/>
              <w:jc w:val="center"/>
              <w:rPr>
                <w:rFonts w:cstheme="minorHAnsi"/>
                <w:b/>
                <w:sz w:val="32"/>
                <w:szCs w:val="32"/>
              </w:rPr>
            </w:pPr>
            <w:r w:rsidRPr="00AE753F">
              <w:rPr>
                <w:rFonts w:cstheme="minorHAnsi"/>
                <w:b/>
                <w:sz w:val="32"/>
                <w:szCs w:val="32"/>
              </w:rPr>
              <w:t>COMPETENCIAS TRANSVERSALES</w:t>
            </w:r>
          </w:p>
        </w:tc>
      </w:tr>
      <w:tr w:rsidR="00FC097E" w:rsidRPr="00AE753F" w:rsidTr="00603CE3">
        <w:trPr>
          <w:trHeight w:val="203"/>
        </w:trPr>
        <w:tc>
          <w:tcPr>
            <w:tcW w:w="3215" w:type="dxa"/>
            <w:shd w:val="clear" w:color="auto" w:fill="F2F2F2"/>
            <w:vAlign w:val="center"/>
          </w:tcPr>
          <w:p w:rsidR="00FC097E" w:rsidRPr="00AE753F" w:rsidRDefault="00FC097E" w:rsidP="00603CE3">
            <w:pPr>
              <w:spacing w:after="0"/>
              <w:jc w:val="center"/>
              <w:rPr>
                <w:rFonts w:cstheme="minorHAnsi"/>
                <w:b/>
                <w:sz w:val="20"/>
                <w:szCs w:val="20"/>
              </w:rPr>
            </w:pPr>
            <w:r w:rsidRPr="00AE753F">
              <w:rPr>
                <w:rFonts w:cstheme="minorHAnsi"/>
                <w:b/>
                <w:sz w:val="20"/>
                <w:szCs w:val="20"/>
              </w:rPr>
              <w:t>COMPETENCIAS Y CAPACIDADES</w:t>
            </w:r>
          </w:p>
        </w:tc>
        <w:tc>
          <w:tcPr>
            <w:tcW w:w="6744" w:type="dxa"/>
            <w:shd w:val="clear" w:color="auto" w:fill="F2F2F2"/>
            <w:vAlign w:val="center"/>
          </w:tcPr>
          <w:p w:rsidR="00FC097E" w:rsidRPr="00AE753F" w:rsidRDefault="00FC097E" w:rsidP="00603CE3">
            <w:pPr>
              <w:spacing w:before="120" w:after="120"/>
              <w:jc w:val="center"/>
              <w:rPr>
                <w:rFonts w:cstheme="minorHAnsi"/>
                <w:b/>
                <w:sz w:val="20"/>
                <w:szCs w:val="20"/>
              </w:rPr>
            </w:pPr>
            <w:r w:rsidRPr="00AE753F">
              <w:rPr>
                <w:rFonts w:cstheme="minorHAnsi"/>
                <w:b/>
                <w:sz w:val="20"/>
                <w:szCs w:val="20"/>
              </w:rPr>
              <w:t>DESEMPEÑOS</w:t>
            </w:r>
          </w:p>
        </w:tc>
        <w:tc>
          <w:tcPr>
            <w:tcW w:w="2764"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¿QUÉ NOS DARÁ EVIDENCIA DE APRENDIZAJE?</w:t>
            </w:r>
          </w:p>
        </w:tc>
        <w:tc>
          <w:tcPr>
            <w:tcW w:w="1982"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INSTRUMENTO DE EVALUACIÓN</w:t>
            </w:r>
          </w:p>
        </w:tc>
      </w:tr>
      <w:tr w:rsidR="00FC097E" w:rsidRPr="00AE753F" w:rsidTr="00603CE3">
        <w:trPr>
          <w:trHeight w:val="1110"/>
        </w:trPr>
        <w:tc>
          <w:tcPr>
            <w:tcW w:w="3215" w:type="dxa"/>
            <w:vAlign w:val="center"/>
          </w:tcPr>
          <w:p w:rsidR="00FC097E" w:rsidRPr="00AE753F" w:rsidRDefault="00FC097E" w:rsidP="00603CE3">
            <w:pPr>
              <w:spacing w:line="240" w:lineRule="auto"/>
              <w:rPr>
                <w:rFonts w:cstheme="minorHAnsi"/>
                <w:b/>
                <w:sz w:val="18"/>
                <w:szCs w:val="18"/>
              </w:rPr>
            </w:pPr>
            <w:r w:rsidRPr="00AE753F">
              <w:rPr>
                <w:rFonts w:cstheme="minorHAnsi"/>
                <w:b/>
                <w:sz w:val="18"/>
                <w:szCs w:val="18"/>
              </w:rPr>
              <w:t>Se desenvuelve en los entornos virtuales generados por las TIC.</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Crea objetos virtuales en diversos formatos.</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 xml:space="preserve">Realiza diversas búsquedas de información y selecciona y utiliza lo más relevante según el propósito de aprendizaje. </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Elabora un manual informativo sobre cómo hacer frente al COVID 19 combinando textos e imágenes cuando expresa experiencias y comunica sus ideas.</w:t>
            </w:r>
          </w:p>
        </w:tc>
        <w:tc>
          <w:tcPr>
            <w:tcW w:w="2764" w:type="dxa"/>
            <w:vAlign w:val="center"/>
          </w:tcPr>
          <w:p w:rsidR="00FC097E" w:rsidRPr="00AE753F" w:rsidRDefault="00FC097E" w:rsidP="00603CE3">
            <w:pPr>
              <w:rPr>
                <w:rFonts w:cstheme="minorHAnsi"/>
                <w:sz w:val="18"/>
                <w:szCs w:val="18"/>
              </w:rPr>
            </w:pPr>
            <w:r w:rsidRPr="00AE753F">
              <w:rPr>
                <w:rFonts w:cstheme="minorHAnsi"/>
                <w:b/>
                <w:sz w:val="18"/>
                <w:szCs w:val="18"/>
              </w:rPr>
              <w:t>Busca y analiza información sobre el CORONAVIRUS utilizando las TIC</w:t>
            </w:r>
            <w:r w:rsidRPr="00AE753F">
              <w:rPr>
                <w:rFonts w:cstheme="minorHAnsi"/>
                <w:sz w:val="18"/>
                <w:szCs w:val="18"/>
              </w:rPr>
              <w:t xml:space="preserve"> para darle cuerpo al manual.</w:t>
            </w:r>
          </w:p>
        </w:tc>
        <w:tc>
          <w:tcPr>
            <w:tcW w:w="1982" w:type="dxa"/>
            <w:vAlign w:val="center"/>
          </w:tcPr>
          <w:p w:rsidR="00FC097E" w:rsidRPr="00AE753F" w:rsidRDefault="00FC097E" w:rsidP="00603CE3">
            <w:pPr>
              <w:spacing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valoración</w:t>
            </w:r>
          </w:p>
        </w:tc>
      </w:tr>
      <w:tr w:rsidR="00FC097E" w:rsidRPr="00AE753F" w:rsidTr="00603CE3">
        <w:trPr>
          <w:trHeight w:val="1381"/>
        </w:trPr>
        <w:tc>
          <w:tcPr>
            <w:tcW w:w="3215" w:type="dxa"/>
          </w:tcPr>
          <w:p w:rsidR="00FC097E" w:rsidRPr="00AE753F" w:rsidRDefault="00FC097E" w:rsidP="00603CE3">
            <w:pPr>
              <w:spacing w:after="0" w:line="240" w:lineRule="auto"/>
              <w:rPr>
                <w:rFonts w:cstheme="minorHAnsi"/>
                <w:b/>
                <w:sz w:val="18"/>
                <w:szCs w:val="18"/>
              </w:rPr>
            </w:pPr>
            <w:r w:rsidRPr="00AE753F">
              <w:rPr>
                <w:rFonts w:cstheme="minorHAnsi"/>
                <w:b/>
                <w:sz w:val="18"/>
                <w:szCs w:val="18"/>
              </w:rPr>
              <w:t>Gestiona su aprendizaje de manera autónoma.</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Organiza acciones estratégicas para alcanzar sus metas de aprendizaje.</w:t>
            </w:r>
            <w:r w:rsidRPr="00AE753F">
              <w:rPr>
                <w:rFonts w:cstheme="minorHAnsi"/>
                <w:i/>
                <w:color w:val="000000"/>
              </w:rPr>
              <w:t xml:space="preserve"> </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Monitorea y ajusta su desempeño durante el proceso de aprendizaje.</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Propone por lo menos una estrategia y un procedimiento que le permitan alcanzar la meta, plantea alternativas de cómo se organizará y elige la más adecuada.</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Explica el proceso, los resultados obtenidos, las dificultades y los ajustes y cambios que realizó para alcanzar la meta.</w:t>
            </w:r>
          </w:p>
        </w:tc>
        <w:tc>
          <w:tcPr>
            <w:tcW w:w="2764" w:type="dxa"/>
            <w:vAlign w:val="center"/>
          </w:tcPr>
          <w:p w:rsidR="00FC097E" w:rsidRPr="00AE753F" w:rsidRDefault="00FC097E" w:rsidP="00603CE3">
            <w:pPr>
              <w:spacing w:after="0" w:line="240" w:lineRule="auto"/>
              <w:rPr>
                <w:rFonts w:cstheme="minorHAnsi"/>
                <w:sz w:val="18"/>
                <w:szCs w:val="18"/>
              </w:rPr>
            </w:pPr>
            <w:r w:rsidRPr="00AE753F">
              <w:rPr>
                <w:rFonts w:cstheme="minorHAnsi"/>
                <w:b/>
                <w:sz w:val="18"/>
                <w:szCs w:val="18"/>
              </w:rPr>
              <w:t>Participa en la evaluación de sus aprendizajes,</w:t>
            </w:r>
            <w:r w:rsidRPr="00AE753F">
              <w:rPr>
                <w:rFonts w:cstheme="minorHAnsi"/>
                <w:sz w:val="18"/>
                <w:szCs w:val="18"/>
              </w:rPr>
              <w:t xml:space="preserve"> identificando los aprendizajes que lograron desarrollar, así como las actitudes y los valores que lograron poner en práctica en la presente unidad.</w:t>
            </w:r>
          </w:p>
        </w:tc>
        <w:tc>
          <w:tcPr>
            <w:tcW w:w="1982" w:type="dxa"/>
            <w:vAlign w:val="center"/>
          </w:tcPr>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after="0" w:line="240" w:lineRule="auto"/>
              <w:jc w:val="center"/>
              <w:rPr>
                <w:rFonts w:cstheme="minorHAnsi"/>
                <w:sz w:val="18"/>
                <w:szCs w:val="18"/>
              </w:rPr>
            </w:pP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valoración</w:t>
            </w:r>
          </w:p>
        </w:tc>
      </w:tr>
    </w:tbl>
    <w:p w:rsidR="00FC097E" w:rsidRPr="00AE753F" w:rsidRDefault="00FC097E" w:rsidP="00FC097E">
      <w:pPr>
        <w:spacing w:after="0" w:line="240" w:lineRule="auto"/>
        <w:ind w:left="-57"/>
        <w:rPr>
          <w:rFonts w:cstheme="minorHAnsi"/>
          <w:b/>
          <w:sz w:val="18"/>
          <w:szCs w:val="18"/>
        </w:rPr>
      </w:pPr>
    </w:p>
    <w:tbl>
      <w:tblPr>
        <w:tblW w:w="14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12053"/>
      </w:tblGrid>
      <w:tr w:rsidR="00FC097E" w:rsidRPr="00AE753F" w:rsidTr="00603CE3">
        <w:trPr>
          <w:trHeight w:val="519"/>
        </w:trPr>
        <w:tc>
          <w:tcPr>
            <w:tcW w:w="2777"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Enfoques transversales</w:t>
            </w:r>
          </w:p>
        </w:tc>
        <w:tc>
          <w:tcPr>
            <w:tcW w:w="12053"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Actitudes o acciones observables</w:t>
            </w:r>
          </w:p>
        </w:tc>
      </w:tr>
      <w:tr w:rsidR="00FC097E" w:rsidRPr="00AE753F" w:rsidTr="00603CE3">
        <w:trPr>
          <w:trHeight w:val="47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de Derechos</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FC097E" w:rsidRPr="00AE753F" w:rsidTr="00603CE3">
        <w:trPr>
          <w:trHeight w:val="838"/>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Ambiental</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desarrollan acciones de ciudadanía que demuestren conciencia sobre los eventos climáticos (cambio a temperaturas bajas</w:t>
            </w:r>
            <w:r w:rsidRPr="00AE753F">
              <w:rPr>
                <w:rFonts w:cstheme="minorHAnsi"/>
                <w:sz w:val="18"/>
                <w:szCs w:val="18"/>
              </w:rPr>
              <w:t>, entre</w:t>
            </w:r>
            <w:r w:rsidRPr="00AE753F">
              <w:rPr>
                <w:rFonts w:cstheme="minorHAnsi"/>
                <w:color w:val="000000"/>
                <w:sz w:val="18"/>
                <w:szCs w:val="18"/>
              </w:rPr>
              <w:t xml:space="preserve"> otros), así como el desarrollo de capacidades de resiliencia para hacer frente a estas situaciones. </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Docente y estudiantes plantean soluciones en relación a eventos de contagio masivos</w:t>
            </w:r>
            <w:r w:rsidRPr="00AE753F">
              <w:rPr>
                <w:rFonts w:cstheme="minorHAnsi"/>
                <w:sz w:val="18"/>
                <w:szCs w:val="18"/>
              </w:rPr>
              <w:t xml:space="preserve"> en</w:t>
            </w:r>
            <w:r w:rsidRPr="00AE753F">
              <w:rPr>
                <w:rFonts w:cstheme="minorHAnsi"/>
                <w:color w:val="000000"/>
                <w:sz w:val="18"/>
                <w:szCs w:val="18"/>
              </w:rPr>
              <w:t xml:space="preserve"> su comunidad, tales como el CO</w:t>
            </w:r>
            <w:r w:rsidRPr="00AE753F">
              <w:rPr>
                <w:rFonts w:cstheme="minorHAnsi"/>
                <w:sz w:val="18"/>
                <w:szCs w:val="18"/>
              </w:rPr>
              <w:t>VID-19</w:t>
            </w:r>
            <w:r w:rsidRPr="00AE753F">
              <w:rPr>
                <w:rFonts w:cstheme="minorHAnsi"/>
                <w:color w:val="000000"/>
                <w:sz w:val="18"/>
                <w:szCs w:val="18"/>
              </w:rPr>
              <w:t xml:space="preserve">, etc., al proponer actividades como medidas de prevención para una escuela segura. </w:t>
            </w:r>
          </w:p>
        </w:tc>
      </w:tr>
      <w:tr w:rsidR="00FC097E" w:rsidRPr="00AE753F" w:rsidTr="00603CE3">
        <w:trPr>
          <w:trHeight w:val="48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 xml:space="preserve">Enfoque Orientación al bien común </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estudiantes comparten siempre los bienes disponibles para ellos en los espacios educativos (recursos, materiales, instalaciones, tiempo, actividades, conocimientos) con sentido de equidad y justicia.</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 Docentes y estudiantes demuestran solidaridad con sus compañeros en toda situación en la que padecen dificultades que rebasan sus posibilidades para afrontarlas.</w:t>
            </w:r>
          </w:p>
          <w:p w:rsidR="00FC097E" w:rsidRPr="00AE753F" w:rsidRDefault="00FC097E" w:rsidP="00DF4C4A">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lastRenderedPageBreak/>
              <w:t xml:space="preserve">Los docentes promueven oportunidades para que los </w:t>
            </w:r>
            <w:r w:rsidR="00DF4C4A" w:rsidRPr="00AE753F">
              <w:rPr>
                <w:rFonts w:cstheme="minorHAnsi"/>
                <w:color w:val="000000"/>
                <w:sz w:val="18"/>
                <w:szCs w:val="18"/>
              </w:rPr>
              <w:t>estudiantes</w:t>
            </w:r>
            <w:r w:rsidRPr="00AE753F">
              <w:rPr>
                <w:rFonts w:cstheme="minorHAnsi"/>
                <w:color w:val="000000"/>
                <w:sz w:val="18"/>
                <w:szCs w:val="18"/>
              </w:rPr>
              <w:t xml:space="preserve"> asuman responsabilidades diversas y las aprovechan, tomando en cuenta su propio bienestar y el de la colectividad.</w:t>
            </w:r>
          </w:p>
        </w:tc>
      </w:tr>
      <w:tr w:rsidR="00FC097E" w:rsidRPr="00AE753F" w:rsidTr="00603CE3">
        <w:trPr>
          <w:trHeight w:val="900"/>
        </w:trPr>
        <w:tc>
          <w:tcPr>
            <w:tcW w:w="2777" w:type="dxa"/>
            <w:vAlign w:val="center"/>
          </w:tcPr>
          <w:p w:rsidR="00FC097E" w:rsidRPr="00AE753F" w:rsidRDefault="00FC097E" w:rsidP="00603CE3">
            <w:pPr>
              <w:spacing w:after="0"/>
              <w:rPr>
                <w:rFonts w:cstheme="minorHAnsi"/>
                <w:b/>
                <w:sz w:val="18"/>
                <w:szCs w:val="18"/>
              </w:rPr>
            </w:pPr>
            <w:r w:rsidRPr="00AE753F">
              <w:rPr>
                <w:rFonts w:cstheme="minorHAnsi"/>
                <w:b/>
                <w:sz w:val="18"/>
                <w:szCs w:val="18"/>
              </w:rPr>
              <w:lastRenderedPageBreak/>
              <w:t>Enfoque Búsqueda de la excelencia</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adquieren y emplean estrategias para recoger información, organizar y elaborar una manual de recomendaciones en relación de medidas de prevención frente a los efectos del COVID-19</w:t>
            </w:r>
            <w:r w:rsidRPr="00AE753F">
              <w:rPr>
                <w:rFonts w:cstheme="minorHAnsi"/>
                <w:sz w:val="18"/>
                <w:szCs w:val="18"/>
              </w:rPr>
              <w:t xml:space="preserve"> para</w:t>
            </w:r>
            <w:r w:rsidRPr="00AE753F">
              <w:rPr>
                <w:rFonts w:cstheme="minorHAnsi"/>
                <w:color w:val="000000"/>
                <w:sz w:val="18"/>
                <w:szCs w:val="18"/>
              </w:rPr>
              <w:t xml:space="preserve"> una escuela segura. </w:t>
            </w:r>
          </w:p>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color w:val="000000"/>
                <w:sz w:val="18"/>
                <w:szCs w:val="18"/>
              </w:rPr>
            </w:pPr>
            <w:r w:rsidRPr="00AE753F">
              <w:rPr>
                <w:rFonts w:cstheme="minorHAnsi"/>
                <w:color w:val="000000"/>
                <w:sz w:val="18"/>
                <w:szCs w:val="18"/>
              </w:rPr>
              <w:t xml:space="preserve">Docentes y estudiantes utilizan sus cualidades y los recursos al máximo posible para cumplir con éxito las metas que se proponen a escala personal y colectiva (elaboración y difusión del manual de medidas de prevención frente a los efectos del COVID-19). </w:t>
            </w: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tbl>
      <w:tblPr>
        <w:tblStyle w:val="Tablaconcuadrcula"/>
        <w:tblW w:w="14601" w:type="dxa"/>
        <w:tblInd w:w="108" w:type="dxa"/>
        <w:tblLayout w:type="fixed"/>
        <w:tblLook w:val="04A0" w:firstRow="1" w:lastRow="0" w:firstColumn="1" w:lastColumn="0" w:noHBand="0" w:noVBand="1"/>
      </w:tblPr>
      <w:tblGrid>
        <w:gridCol w:w="2909"/>
        <w:gridCol w:w="1529"/>
        <w:gridCol w:w="1703"/>
        <w:gridCol w:w="6646"/>
        <w:gridCol w:w="1814"/>
      </w:tblGrid>
      <w:tr w:rsidR="00FC097E" w:rsidRPr="00AE753F" w:rsidTr="00603CE3">
        <w:trPr>
          <w:trHeight w:val="567"/>
        </w:trPr>
        <w:tc>
          <w:tcPr>
            <w:tcW w:w="2909" w:type="dxa"/>
            <w:shd w:val="clear" w:color="auto" w:fill="BFBFBF" w:themeFill="background1" w:themeFillShade="BF"/>
            <w:vAlign w:val="center"/>
          </w:tcPr>
          <w:p w:rsidR="00FC097E" w:rsidRPr="00AE753F" w:rsidRDefault="00FC097E" w:rsidP="00FC097E">
            <w:pPr>
              <w:pStyle w:val="Prrafodelista"/>
              <w:numPr>
                <w:ilvl w:val="0"/>
                <w:numId w:val="12"/>
              </w:numPr>
              <w:tabs>
                <w:tab w:val="left" w:pos="284"/>
              </w:tabs>
              <w:rPr>
                <w:rFonts w:cstheme="minorHAnsi"/>
                <w:b/>
                <w:sz w:val="18"/>
                <w:szCs w:val="18"/>
              </w:rPr>
            </w:pPr>
            <w:r w:rsidRPr="00AE753F">
              <w:rPr>
                <w:rFonts w:cstheme="minorHAnsi"/>
                <w:b/>
                <w:sz w:val="18"/>
                <w:szCs w:val="18"/>
              </w:rPr>
              <w:t>APRENDIZAJES ESPERADOS</w:t>
            </w:r>
          </w:p>
        </w:tc>
        <w:tc>
          <w:tcPr>
            <w:tcW w:w="11692" w:type="dxa"/>
            <w:gridSpan w:val="4"/>
            <w:shd w:val="clear" w:color="auto" w:fill="auto"/>
            <w:vAlign w:val="center"/>
          </w:tcPr>
          <w:p w:rsidR="00FC097E" w:rsidRPr="00AE753F" w:rsidRDefault="00FC097E" w:rsidP="00603CE3">
            <w:pPr>
              <w:jc w:val="center"/>
              <w:rPr>
                <w:rFonts w:cstheme="minorHAnsi"/>
                <w:b/>
                <w:sz w:val="18"/>
                <w:szCs w:val="18"/>
              </w:rPr>
            </w:pPr>
          </w:p>
        </w:tc>
      </w:tr>
      <w:tr w:rsidR="00FC097E" w:rsidRPr="00AE753F" w:rsidTr="00603CE3">
        <w:tc>
          <w:tcPr>
            <w:tcW w:w="2909" w:type="dxa"/>
            <w:shd w:val="clear" w:color="auto" w:fill="70AD47" w:themeFill="accent6"/>
            <w:vAlign w:val="center"/>
          </w:tcPr>
          <w:p w:rsidR="00FC097E" w:rsidRPr="00AE753F" w:rsidRDefault="00FC097E" w:rsidP="00603CE3">
            <w:pPr>
              <w:ind w:left="731" w:hanging="731"/>
              <w:jc w:val="center"/>
              <w:rPr>
                <w:rFonts w:cstheme="minorHAnsi"/>
                <w:b/>
                <w:sz w:val="18"/>
                <w:szCs w:val="18"/>
              </w:rPr>
            </w:pPr>
            <w:r w:rsidRPr="00AE753F">
              <w:rPr>
                <w:rFonts w:cstheme="minorHAnsi"/>
                <w:b/>
                <w:sz w:val="18"/>
                <w:szCs w:val="18"/>
              </w:rPr>
              <w:t>AREA</w:t>
            </w:r>
          </w:p>
        </w:tc>
        <w:tc>
          <w:tcPr>
            <w:tcW w:w="1529"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COMPETENCIAS</w:t>
            </w:r>
          </w:p>
        </w:tc>
        <w:tc>
          <w:tcPr>
            <w:tcW w:w="1703"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CAPACIDADES</w:t>
            </w:r>
          </w:p>
        </w:tc>
        <w:tc>
          <w:tcPr>
            <w:tcW w:w="6646"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DESEMPEÑOS</w:t>
            </w:r>
          </w:p>
        </w:tc>
        <w:tc>
          <w:tcPr>
            <w:tcW w:w="1814"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CAMPO TEMATICO.</w:t>
            </w:r>
          </w:p>
        </w:tc>
      </w:tr>
      <w:tr w:rsidR="00FC097E" w:rsidRPr="00AE753F" w:rsidTr="00603CE3">
        <w:tc>
          <w:tcPr>
            <w:tcW w:w="2909" w:type="dxa"/>
            <w:vMerge w:val="restart"/>
            <w:vAlign w:val="center"/>
          </w:tcPr>
          <w:p w:rsidR="00FC097E" w:rsidRPr="00AE753F" w:rsidRDefault="00FC097E" w:rsidP="00603CE3">
            <w:pPr>
              <w:jc w:val="center"/>
              <w:rPr>
                <w:rFonts w:cstheme="minorHAnsi"/>
                <w:b/>
                <w:sz w:val="18"/>
                <w:szCs w:val="18"/>
              </w:rPr>
            </w:pPr>
            <w:r w:rsidRPr="00AE753F">
              <w:rPr>
                <w:rFonts w:cstheme="minorHAnsi"/>
                <w:b/>
                <w:sz w:val="18"/>
                <w:szCs w:val="18"/>
              </w:rPr>
              <w:t>MATEMÁTICA</w:t>
            </w:r>
          </w:p>
          <w:p w:rsidR="00FC097E" w:rsidRPr="00AE753F" w:rsidRDefault="00FC097E" w:rsidP="00603CE3">
            <w:pPr>
              <w:jc w:val="center"/>
              <w:rPr>
                <w:rFonts w:cstheme="minorHAnsi"/>
                <w:sz w:val="18"/>
                <w:szCs w:val="18"/>
              </w:rPr>
            </w:pPr>
          </w:p>
        </w:tc>
        <w:tc>
          <w:tcPr>
            <w:tcW w:w="1529" w:type="dxa"/>
            <w:vMerge w:val="restart"/>
            <w:vAlign w:val="center"/>
          </w:tcPr>
          <w:p w:rsidR="00FC097E" w:rsidRPr="00AE753F" w:rsidRDefault="00FC097E" w:rsidP="006D73AC">
            <w:pPr>
              <w:jc w:val="center"/>
              <w:rPr>
                <w:rFonts w:cstheme="minorHAnsi"/>
                <w:b/>
                <w:sz w:val="18"/>
                <w:szCs w:val="18"/>
              </w:rPr>
            </w:pP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ESUE</w:t>
            </w:r>
            <w:r w:rsidRPr="00AE753F">
              <w:rPr>
                <w:rFonts w:eastAsia="Arial" w:cstheme="minorHAnsi"/>
                <w:b/>
                <w:color w:val="231F20"/>
                <w:spacing w:val="-4"/>
                <w:w w:val="95"/>
                <w:sz w:val="18"/>
                <w:szCs w:val="18"/>
              </w:rPr>
              <w:t>L</w:t>
            </w:r>
            <w:r w:rsidRPr="00AE753F">
              <w:rPr>
                <w:rFonts w:eastAsia="Arial" w:cstheme="minorHAnsi"/>
                <w:b/>
                <w:color w:val="231F20"/>
                <w:spacing w:val="-5"/>
                <w:w w:val="95"/>
                <w:sz w:val="18"/>
                <w:szCs w:val="18"/>
              </w:rPr>
              <w:t>V</w:t>
            </w:r>
            <w:r w:rsidRPr="00AE753F">
              <w:rPr>
                <w:rFonts w:eastAsia="Arial" w:cstheme="minorHAnsi"/>
                <w:b/>
                <w:color w:val="231F20"/>
                <w:w w:val="95"/>
                <w:sz w:val="18"/>
                <w:szCs w:val="18"/>
              </w:rPr>
              <w:t>E P</w:t>
            </w: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O</w:t>
            </w:r>
            <w:r w:rsidRPr="00AE753F">
              <w:rPr>
                <w:rFonts w:eastAsia="Arial" w:cstheme="minorHAnsi"/>
                <w:b/>
                <w:color w:val="231F20"/>
                <w:spacing w:val="-4"/>
                <w:w w:val="95"/>
                <w:sz w:val="18"/>
                <w:szCs w:val="18"/>
              </w:rPr>
              <w:t>B</w:t>
            </w:r>
            <w:r w:rsidRPr="00AE753F">
              <w:rPr>
                <w:rFonts w:eastAsia="Arial" w:cstheme="minorHAnsi"/>
                <w:b/>
                <w:color w:val="231F20"/>
                <w:w w:val="95"/>
                <w:sz w:val="18"/>
                <w:szCs w:val="18"/>
              </w:rPr>
              <w:t>LEMAS</w:t>
            </w:r>
            <w:r w:rsidRPr="00AE753F">
              <w:rPr>
                <w:rFonts w:eastAsia="Arial" w:cstheme="minorHAnsi"/>
                <w:b/>
                <w:color w:val="231F20"/>
                <w:spacing w:val="-1"/>
                <w:w w:val="95"/>
                <w:sz w:val="18"/>
                <w:szCs w:val="18"/>
              </w:rPr>
              <w:t xml:space="preserve"> </w:t>
            </w:r>
            <w:r w:rsidRPr="00AE753F">
              <w:rPr>
                <w:rFonts w:eastAsia="Arial" w:cstheme="minorHAnsi"/>
                <w:b/>
                <w:color w:val="231F20"/>
                <w:w w:val="95"/>
                <w:sz w:val="18"/>
                <w:szCs w:val="18"/>
              </w:rPr>
              <w:t xml:space="preserve">DE </w:t>
            </w:r>
            <w:r w:rsidR="006D73AC">
              <w:rPr>
                <w:rFonts w:eastAsia="Arial" w:cstheme="minorHAnsi"/>
                <w:b/>
                <w:bCs/>
                <w:color w:val="231F20"/>
                <w:spacing w:val="-4"/>
                <w:w w:val="95"/>
                <w:sz w:val="18"/>
                <w:szCs w:val="18"/>
              </w:rPr>
              <w:t>CANTIDAD</w:t>
            </w:r>
          </w:p>
        </w:tc>
        <w:tc>
          <w:tcPr>
            <w:tcW w:w="1703" w:type="dxa"/>
            <w:vAlign w:val="center"/>
          </w:tcPr>
          <w:p w:rsidR="00FC097E" w:rsidRPr="00AE753F" w:rsidRDefault="00FC097E" w:rsidP="00603CE3">
            <w:pPr>
              <w:pStyle w:val="Default"/>
              <w:jc w:val="center"/>
              <w:rPr>
                <w:rFonts w:asciiTheme="minorHAnsi" w:hAnsiTheme="minorHAnsi" w:cstheme="minorHAnsi"/>
                <w:sz w:val="18"/>
              </w:rPr>
            </w:pPr>
            <w:r w:rsidRPr="00AE753F">
              <w:rPr>
                <w:rFonts w:asciiTheme="minorHAnsi" w:hAnsiTheme="minorHAnsi" w:cstheme="minorHAnsi"/>
                <w:sz w:val="18"/>
              </w:rPr>
              <w:t>Matematiza situaciones</w:t>
            </w:r>
          </w:p>
        </w:tc>
        <w:tc>
          <w:tcPr>
            <w:tcW w:w="6646" w:type="dxa"/>
            <w:vMerge w:val="restart"/>
            <w:vAlign w:val="center"/>
          </w:tcPr>
          <w:p w:rsidR="00521B20" w:rsidRPr="001267A7" w:rsidRDefault="001267A7" w:rsidP="001267A7">
            <w:pPr>
              <w:pStyle w:val="Prrafodelista"/>
              <w:numPr>
                <w:ilvl w:val="0"/>
                <w:numId w:val="4"/>
              </w:numPr>
              <w:ind w:left="317" w:hanging="218"/>
              <w:jc w:val="both"/>
              <w:rPr>
                <w:rFonts w:cstheme="minorHAnsi"/>
                <w:sz w:val="18"/>
                <w:szCs w:val="18"/>
                <w:lang w:val="es-MX"/>
              </w:rPr>
            </w:pPr>
            <w:r>
              <w:rPr>
                <w:rFonts w:ascii="ArialMT" w:hAnsi="ArialMT" w:cs="ArialMT"/>
                <w:sz w:val="15"/>
                <w:szCs w:val="15"/>
              </w:rPr>
              <w:t>Efectúa operaciones de adición, sustracción, multiplicación, división y potenciación con los números racionales.</w:t>
            </w:r>
          </w:p>
          <w:p w:rsidR="001267A7" w:rsidRPr="001267A7" w:rsidRDefault="001267A7" w:rsidP="001267A7">
            <w:pPr>
              <w:pStyle w:val="Prrafodelista"/>
              <w:numPr>
                <w:ilvl w:val="0"/>
                <w:numId w:val="4"/>
              </w:numPr>
              <w:ind w:left="317" w:hanging="218"/>
              <w:jc w:val="both"/>
              <w:rPr>
                <w:rFonts w:cstheme="minorHAnsi"/>
                <w:sz w:val="18"/>
                <w:szCs w:val="18"/>
                <w:lang w:val="es-MX"/>
              </w:rPr>
            </w:pPr>
            <w:r>
              <w:rPr>
                <w:rFonts w:ascii="ArialMT" w:hAnsi="ArialMT" w:cs="ArialMT"/>
                <w:sz w:val="15"/>
                <w:szCs w:val="15"/>
              </w:rPr>
              <w:t>Resuelve operaciones básicas utilizando fracciones.</w:t>
            </w:r>
          </w:p>
          <w:p w:rsidR="001267A7" w:rsidRPr="001267A7" w:rsidRDefault="001267A7" w:rsidP="001267A7">
            <w:pPr>
              <w:pStyle w:val="Prrafodelista"/>
              <w:numPr>
                <w:ilvl w:val="0"/>
                <w:numId w:val="4"/>
              </w:numPr>
              <w:ind w:left="317" w:hanging="218"/>
              <w:jc w:val="both"/>
              <w:rPr>
                <w:rFonts w:cstheme="minorHAnsi"/>
                <w:sz w:val="18"/>
                <w:szCs w:val="18"/>
                <w:lang w:val="es-MX"/>
              </w:rPr>
            </w:pPr>
            <w:r>
              <w:rPr>
                <w:rFonts w:ascii="ArialMT" w:hAnsi="ArialMT" w:cs="ArialMT"/>
                <w:sz w:val="15"/>
                <w:szCs w:val="15"/>
              </w:rPr>
              <w:t>Define la razón y proporción entre números naturales e identifica sus elementos.</w:t>
            </w:r>
          </w:p>
          <w:p w:rsidR="001267A7" w:rsidRDefault="001267A7" w:rsidP="002E50F8">
            <w:pPr>
              <w:pStyle w:val="Prrafodelista"/>
              <w:numPr>
                <w:ilvl w:val="0"/>
                <w:numId w:val="4"/>
              </w:numPr>
              <w:autoSpaceDE w:val="0"/>
              <w:autoSpaceDN w:val="0"/>
              <w:adjustRightInd w:val="0"/>
              <w:ind w:left="317" w:hanging="218"/>
              <w:jc w:val="both"/>
              <w:rPr>
                <w:rFonts w:ascii="ArialMT" w:hAnsi="ArialMT" w:cs="ArialMT"/>
                <w:sz w:val="15"/>
                <w:szCs w:val="15"/>
              </w:rPr>
            </w:pPr>
            <w:r w:rsidRPr="001267A7">
              <w:rPr>
                <w:rFonts w:ascii="ArialMT" w:hAnsi="ArialMT" w:cs="ArialMT"/>
                <w:sz w:val="15"/>
                <w:szCs w:val="15"/>
              </w:rPr>
              <w:t>Define una magnitud y la relación entre magnitudes directa e inversamente proporcionales.</w:t>
            </w:r>
          </w:p>
          <w:p w:rsidR="001267A7" w:rsidRPr="00AE753F" w:rsidRDefault="001267A7" w:rsidP="001267A7">
            <w:pPr>
              <w:pStyle w:val="Prrafodelista"/>
              <w:numPr>
                <w:ilvl w:val="0"/>
                <w:numId w:val="4"/>
              </w:numPr>
              <w:autoSpaceDE w:val="0"/>
              <w:autoSpaceDN w:val="0"/>
              <w:adjustRightInd w:val="0"/>
              <w:ind w:left="317" w:hanging="218"/>
              <w:jc w:val="both"/>
              <w:rPr>
                <w:rFonts w:cstheme="minorHAnsi"/>
                <w:sz w:val="18"/>
                <w:szCs w:val="18"/>
                <w:lang w:val="es-MX"/>
              </w:rPr>
            </w:pPr>
            <w:r w:rsidRPr="001267A7">
              <w:rPr>
                <w:rFonts w:ascii="ArialMT" w:hAnsi="ArialMT" w:cs="ArialMT"/>
                <w:sz w:val="15"/>
                <w:szCs w:val="15"/>
              </w:rPr>
              <w:t>Resuelve problemas expresando gráficamente las magnitudes</w:t>
            </w:r>
            <w:r>
              <w:rPr>
                <w:rFonts w:ascii="ArialMT" w:hAnsi="ArialMT" w:cs="ArialMT"/>
                <w:sz w:val="15"/>
                <w:szCs w:val="15"/>
              </w:rPr>
              <w:t xml:space="preserve"> directas e inversas.</w:t>
            </w:r>
          </w:p>
        </w:tc>
        <w:tc>
          <w:tcPr>
            <w:tcW w:w="1814" w:type="dxa"/>
            <w:vMerge w:val="restart"/>
            <w:vAlign w:val="center"/>
          </w:tcPr>
          <w:p w:rsidR="00FC097E" w:rsidRPr="00521B20" w:rsidRDefault="006B0DE7" w:rsidP="00521B20">
            <w:pPr>
              <w:pStyle w:val="Prrafodelista"/>
              <w:numPr>
                <w:ilvl w:val="0"/>
                <w:numId w:val="4"/>
              </w:numPr>
              <w:ind w:left="317" w:hanging="218"/>
              <w:jc w:val="both"/>
              <w:rPr>
                <w:rFonts w:cstheme="minorHAnsi"/>
                <w:sz w:val="18"/>
                <w:szCs w:val="18"/>
              </w:rPr>
            </w:pPr>
            <w:r>
              <w:rPr>
                <w:rFonts w:cstheme="minorHAnsi"/>
                <w:b/>
                <w:sz w:val="18"/>
              </w:rPr>
              <w:t>Números Racionales</w:t>
            </w:r>
          </w:p>
          <w:p w:rsidR="00521B20" w:rsidRPr="00521B20" w:rsidRDefault="006B0DE7" w:rsidP="00521B20">
            <w:pPr>
              <w:pStyle w:val="Prrafodelista"/>
              <w:numPr>
                <w:ilvl w:val="0"/>
                <w:numId w:val="4"/>
              </w:numPr>
              <w:ind w:left="317" w:hanging="218"/>
              <w:jc w:val="both"/>
              <w:rPr>
                <w:rFonts w:cstheme="minorHAnsi"/>
                <w:b/>
                <w:sz w:val="18"/>
                <w:szCs w:val="18"/>
              </w:rPr>
            </w:pPr>
            <w:r>
              <w:rPr>
                <w:rFonts w:cstheme="minorHAnsi"/>
                <w:b/>
                <w:sz w:val="18"/>
                <w:szCs w:val="18"/>
              </w:rPr>
              <w:t>Razones y proporciones</w:t>
            </w:r>
            <w:r w:rsidR="00521B20" w:rsidRPr="00521B20">
              <w:rPr>
                <w:rFonts w:cstheme="minorHAnsi"/>
                <w:b/>
                <w:sz w:val="18"/>
                <w:szCs w:val="18"/>
              </w:rPr>
              <w:t>.</w:t>
            </w:r>
          </w:p>
          <w:p w:rsidR="00521B20" w:rsidRPr="00AE753F" w:rsidRDefault="006B0DE7" w:rsidP="00521B20">
            <w:pPr>
              <w:pStyle w:val="Prrafodelista"/>
              <w:numPr>
                <w:ilvl w:val="0"/>
                <w:numId w:val="4"/>
              </w:numPr>
              <w:ind w:left="317" w:hanging="218"/>
              <w:jc w:val="both"/>
              <w:rPr>
                <w:rFonts w:cstheme="minorHAnsi"/>
                <w:sz w:val="18"/>
                <w:szCs w:val="18"/>
              </w:rPr>
            </w:pPr>
            <w:r>
              <w:rPr>
                <w:rFonts w:cstheme="minorHAnsi"/>
                <w:b/>
                <w:sz w:val="18"/>
                <w:szCs w:val="18"/>
              </w:rPr>
              <w:t>Magnitudes proporcionales</w:t>
            </w:r>
            <w:r w:rsidR="00521B20" w:rsidRPr="00521B20">
              <w:rPr>
                <w:rFonts w:cstheme="minorHAnsi"/>
                <w:b/>
                <w:sz w:val="18"/>
                <w:szCs w:val="18"/>
              </w:rPr>
              <w:t>.</w:t>
            </w: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Comunica y representa ideas matemáticas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Elabora y usa estrategias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Razona y argumenta generando ideas matemáticas</w:t>
            </w:r>
          </w:p>
          <w:p w:rsidR="00FC097E" w:rsidRPr="00AE753F" w:rsidRDefault="00FC097E" w:rsidP="00603CE3">
            <w:pPr>
              <w:pStyle w:val="Default"/>
              <w:jc w:val="center"/>
              <w:rPr>
                <w:rFonts w:asciiTheme="minorHAnsi" w:hAnsiTheme="minorHAnsi" w:cstheme="minorHAnsi"/>
                <w:sz w:val="18"/>
                <w:szCs w:val="18"/>
              </w:rPr>
            </w:pP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4642" w:type="dxa"/>
        <w:tblInd w:w="108" w:type="dxa"/>
        <w:tblLook w:val="04A0" w:firstRow="1" w:lastRow="0" w:firstColumn="1" w:lastColumn="0" w:noHBand="0" w:noVBand="1"/>
      </w:tblPr>
      <w:tblGrid>
        <w:gridCol w:w="1447"/>
        <w:gridCol w:w="13195"/>
      </w:tblGrid>
      <w:tr w:rsidR="00FC097E" w:rsidRPr="00AE753F" w:rsidTr="00603CE3">
        <w:trPr>
          <w:trHeight w:val="433"/>
        </w:trPr>
        <w:tc>
          <w:tcPr>
            <w:tcW w:w="14642" w:type="dxa"/>
            <w:gridSpan w:val="2"/>
            <w:shd w:val="clear" w:color="auto" w:fill="BFBFBF" w:themeFill="background1" w:themeFillShade="BF"/>
            <w:vAlign w:val="center"/>
          </w:tcPr>
          <w:p w:rsidR="00FC097E" w:rsidRPr="00AE753F" w:rsidRDefault="00FC097E" w:rsidP="00FC097E">
            <w:pPr>
              <w:pStyle w:val="Prrafodelista"/>
              <w:numPr>
                <w:ilvl w:val="0"/>
                <w:numId w:val="12"/>
              </w:numPr>
              <w:rPr>
                <w:rFonts w:cstheme="minorHAnsi"/>
                <w:b/>
                <w:sz w:val="18"/>
                <w:szCs w:val="18"/>
              </w:rPr>
            </w:pPr>
            <w:r w:rsidRPr="00AE753F">
              <w:rPr>
                <w:rFonts w:cstheme="minorHAnsi"/>
                <w:b/>
                <w:sz w:val="18"/>
                <w:szCs w:val="18"/>
              </w:rPr>
              <w:t>SECUENCIA DE SESIONES DE APRENDIZAJE.</w:t>
            </w:r>
          </w:p>
        </w:tc>
      </w:tr>
      <w:tr w:rsidR="00FC097E" w:rsidRPr="00AE753F" w:rsidTr="00603CE3">
        <w:trPr>
          <w:trHeight w:val="233"/>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 xml:space="preserve">SESION Nº 01 </w:t>
            </w:r>
          </w:p>
        </w:tc>
        <w:tc>
          <w:tcPr>
            <w:tcW w:w="13195" w:type="dxa"/>
            <w:shd w:val="clear" w:color="auto" w:fill="FFFFFF" w:themeFill="background1"/>
          </w:tcPr>
          <w:p w:rsidR="00FC097E" w:rsidRPr="00AE753F" w:rsidRDefault="00521B20" w:rsidP="001267A7">
            <w:pPr>
              <w:rPr>
                <w:rFonts w:cstheme="minorHAnsi"/>
                <w:b/>
                <w:sz w:val="18"/>
              </w:rPr>
            </w:pPr>
            <w:r>
              <w:rPr>
                <w:rFonts w:cstheme="minorHAnsi"/>
                <w:b/>
                <w:sz w:val="18"/>
              </w:rPr>
              <w:t xml:space="preserve">Identifica los elementos de una </w:t>
            </w:r>
            <w:r w:rsidR="001267A7">
              <w:rPr>
                <w:rFonts w:cstheme="minorHAnsi"/>
                <w:b/>
                <w:sz w:val="18"/>
              </w:rPr>
              <w:t>fracción y la clasifica</w:t>
            </w:r>
            <w:r>
              <w:rPr>
                <w:rFonts w:cstheme="minorHAnsi"/>
                <w:b/>
                <w:sz w:val="18"/>
              </w:rPr>
              <w:t>.</w:t>
            </w:r>
          </w:p>
        </w:tc>
      </w:tr>
      <w:tr w:rsidR="00FC097E" w:rsidRPr="00AE753F" w:rsidTr="00603CE3">
        <w:trPr>
          <w:trHeight w:val="219"/>
        </w:trPr>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02 </w:t>
            </w:r>
          </w:p>
        </w:tc>
        <w:tc>
          <w:tcPr>
            <w:tcW w:w="13195" w:type="dxa"/>
            <w:shd w:val="clear" w:color="auto" w:fill="FFFFFF" w:themeFill="background1"/>
          </w:tcPr>
          <w:p w:rsidR="00FC097E" w:rsidRPr="00AE753F" w:rsidRDefault="00521B20" w:rsidP="001267A7">
            <w:pPr>
              <w:rPr>
                <w:rFonts w:cstheme="minorHAnsi"/>
                <w:b/>
                <w:sz w:val="18"/>
              </w:rPr>
            </w:pPr>
            <w:r>
              <w:rPr>
                <w:rFonts w:cstheme="minorHAnsi"/>
                <w:b/>
                <w:sz w:val="18"/>
              </w:rPr>
              <w:t xml:space="preserve">Aplica las propiedades de las </w:t>
            </w:r>
            <w:r w:rsidR="001267A7">
              <w:rPr>
                <w:rFonts w:cstheme="minorHAnsi"/>
                <w:b/>
                <w:sz w:val="18"/>
              </w:rPr>
              <w:t>fracciones para operar con ellas</w:t>
            </w:r>
          </w:p>
        </w:tc>
      </w:tr>
      <w:tr w:rsidR="00FC097E" w:rsidRPr="00AE753F" w:rsidTr="00603CE3">
        <w:trPr>
          <w:trHeight w:val="219"/>
        </w:trPr>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03 </w:t>
            </w:r>
          </w:p>
        </w:tc>
        <w:tc>
          <w:tcPr>
            <w:tcW w:w="13195" w:type="dxa"/>
            <w:shd w:val="clear" w:color="auto" w:fill="FFFFFF" w:themeFill="background1"/>
          </w:tcPr>
          <w:p w:rsidR="00FC097E" w:rsidRPr="00AE753F" w:rsidRDefault="00521B20" w:rsidP="00603CE3">
            <w:pPr>
              <w:rPr>
                <w:rFonts w:cstheme="minorHAnsi"/>
                <w:b/>
                <w:sz w:val="18"/>
              </w:rPr>
            </w:pPr>
            <w:r>
              <w:rPr>
                <w:rFonts w:cstheme="minorHAnsi"/>
                <w:b/>
                <w:sz w:val="18"/>
              </w:rPr>
              <w:t xml:space="preserve">Solución de ejercicios y evaluación online </w:t>
            </w:r>
          </w:p>
        </w:tc>
      </w:tr>
      <w:tr w:rsidR="00FC097E" w:rsidRPr="00AE753F" w:rsidTr="00603CE3">
        <w:trPr>
          <w:trHeight w:val="233"/>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04</w:t>
            </w:r>
          </w:p>
        </w:tc>
        <w:tc>
          <w:tcPr>
            <w:tcW w:w="13195" w:type="dxa"/>
            <w:shd w:val="clear" w:color="auto" w:fill="FFFFFF" w:themeFill="background1"/>
          </w:tcPr>
          <w:p w:rsidR="00FC097E" w:rsidRPr="00AE753F" w:rsidRDefault="00521B20" w:rsidP="001267A7">
            <w:pPr>
              <w:rPr>
                <w:rFonts w:cstheme="minorHAnsi"/>
                <w:b/>
                <w:sz w:val="18"/>
              </w:rPr>
            </w:pPr>
            <w:r>
              <w:rPr>
                <w:rFonts w:cstheme="minorHAnsi"/>
                <w:b/>
                <w:sz w:val="18"/>
              </w:rPr>
              <w:t xml:space="preserve">Aplica propiedades en </w:t>
            </w:r>
            <w:r w:rsidR="001267A7">
              <w:rPr>
                <w:rFonts w:cstheme="minorHAnsi"/>
                <w:b/>
                <w:sz w:val="18"/>
              </w:rPr>
              <w:t>las razones y proporciones</w:t>
            </w:r>
          </w:p>
        </w:tc>
      </w:tr>
      <w:tr w:rsidR="00FC097E" w:rsidRPr="00AE753F" w:rsidTr="00603CE3">
        <w:trPr>
          <w:trHeight w:val="219"/>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05</w:t>
            </w:r>
          </w:p>
        </w:tc>
        <w:tc>
          <w:tcPr>
            <w:tcW w:w="13195" w:type="dxa"/>
            <w:shd w:val="clear" w:color="auto" w:fill="FFFFFF" w:themeFill="background1"/>
          </w:tcPr>
          <w:p w:rsidR="00FC097E" w:rsidRPr="00AE753F" w:rsidRDefault="005D130C" w:rsidP="001267A7">
            <w:pPr>
              <w:shd w:val="clear" w:color="auto" w:fill="FFFFFF"/>
              <w:tabs>
                <w:tab w:val="left" w:pos="-2905"/>
              </w:tabs>
              <w:jc w:val="both"/>
              <w:rPr>
                <w:rFonts w:cstheme="minorHAnsi"/>
                <w:b/>
                <w:sz w:val="18"/>
                <w:szCs w:val="18"/>
              </w:rPr>
            </w:pPr>
            <w:r>
              <w:rPr>
                <w:rFonts w:cstheme="minorHAnsi"/>
                <w:b/>
                <w:sz w:val="18"/>
                <w:szCs w:val="18"/>
              </w:rPr>
              <w:t xml:space="preserve">Plantea y soluciona </w:t>
            </w:r>
            <w:r w:rsidR="001267A7">
              <w:rPr>
                <w:rFonts w:cstheme="minorHAnsi"/>
                <w:b/>
                <w:sz w:val="18"/>
                <w:szCs w:val="18"/>
              </w:rPr>
              <w:t>problemas numéricos y gráficos sobre magnitudes proporcionales</w:t>
            </w:r>
          </w:p>
        </w:tc>
      </w:tr>
      <w:tr w:rsidR="00FC097E" w:rsidRPr="00AE753F" w:rsidTr="00603CE3">
        <w:trPr>
          <w:trHeight w:val="219"/>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06</w:t>
            </w:r>
          </w:p>
        </w:tc>
        <w:tc>
          <w:tcPr>
            <w:tcW w:w="13195" w:type="dxa"/>
            <w:shd w:val="clear" w:color="auto" w:fill="FFFFFF" w:themeFill="background1"/>
          </w:tcPr>
          <w:p w:rsidR="00FC097E" w:rsidRPr="00AE753F" w:rsidRDefault="00FC097E" w:rsidP="00603CE3">
            <w:pPr>
              <w:rPr>
                <w:rFonts w:cstheme="minorHAnsi"/>
                <w:b/>
                <w:sz w:val="18"/>
              </w:rPr>
            </w:pPr>
            <w:r w:rsidRPr="00AE753F">
              <w:rPr>
                <w:rFonts w:cstheme="minorHAnsi"/>
                <w:b/>
                <w:sz w:val="18"/>
              </w:rPr>
              <w:t>Evaluación</w:t>
            </w:r>
            <w:r w:rsidR="005D130C">
              <w:rPr>
                <w:rFonts w:cstheme="minorHAnsi"/>
                <w:b/>
                <w:sz w:val="18"/>
              </w:rPr>
              <w:t xml:space="preserve"> online individual</w:t>
            </w:r>
          </w:p>
        </w:tc>
      </w:tr>
    </w:tbl>
    <w:p w:rsidR="00FC097E" w:rsidRPr="00AE753F" w:rsidRDefault="00FC097E" w:rsidP="00FC097E">
      <w:pPr>
        <w:tabs>
          <w:tab w:val="left" w:pos="3390"/>
        </w:tabs>
        <w:spacing w:after="0" w:line="240" w:lineRule="auto"/>
        <w:rPr>
          <w:rFonts w:cstheme="minorHAnsi"/>
          <w:sz w:val="18"/>
          <w:szCs w:val="18"/>
        </w:rPr>
      </w:pPr>
    </w:p>
    <w:p w:rsidR="00FC097E" w:rsidRDefault="00FC097E" w:rsidP="00FC097E">
      <w:pPr>
        <w:tabs>
          <w:tab w:val="left" w:pos="3390"/>
        </w:tabs>
        <w:spacing w:after="0" w:line="240" w:lineRule="auto"/>
        <w:rPr>
          <w:rFonts w:cstheme="minorHAnsi"/>
          <w:sz w:val="18"/>
          <w:szCs w:val="18"/>
        </w:rPr>
      </w:pPr>
    </w:p>
    <w:p w:rsidR="00521B20" w:rsidRDefault="00521B20" w:rsidP="00FC097E">
      <w:pPr>
        <w:tabs>
          <w:tab w:val="left" w:pos="3390"/>
        </w:tabs>
        <w:spacing w:after="0" w:line="240" w:lineRule="auto"/>
        <w:rPr>
          <w:rFonts w:cstheme="minorHAnsi"/>
          <w:sz w:val="18"/>
          <w:szCs w:val="18"/>
        </w:rPr>
      </w:pPr>
    </w:p>
    <w:p w:rsidR="00521B20" w:rsidRDefault="00521B20" w:rsidP="00FC097E">
      <w:pPr>
        <w:tabs>
          <w:tab w:val="left" w:pos="3390"/>
        </w:tabs>
        <w:spacing w:after="0" w:line="240" w:lineRule="auto"/>
        <w:rPr>
          <w:rFonts w:cstheme="minorHAnsi"/>
          <w:sz w:val="18"/>
          <w:szCs w:val="18"/>
        </w:rPr>
      </w:pPr>
    </w:p>
    <w:p w:rsidR="005D130C" w:rsidRDefault="005D130C" w:rsidP="00FC097E">
      <w:pPr>
        <w:tabs>
          <w:tab w:val="left" w:pos="3390"/>
        </w:tabs>
        <w:spacing w:after="0" w:line="240" w:lineRule="auto"/>
        <w:rPr>
          <w:rFonts w:cstheme="minorHAnsi"/>
          <w:sz w:val="18"/>
          <w:szCs w:val="18"/>
        </w:rPr>
      </w:pPr>
    </w:p>
    <w:p w:rsidR="005D130C" w:rsidRDefault="005D130C" w:rsidP="00FC097E">
      <w:pPr>
        <w:tabs>
          <w:tab w:val="left" w:pos="3390"/>
        </w:tabs>
        <w:spacing w:after="0" w:line="240" w:lineRule="auto"/>
        <w:rPr>
          <w:rFonts w:cstheme="minorHAnsi"/>
          <w:sz w:val="18"/>
          <w:szCs w:val="18"/>
        </w:rPr>
      </w:pPr>
    </w:p>
    <w:p w:rsidR="005D130C" w:rsidRPr="00AE753F" w:rsidRDefault="005D130C" w:rsidP="00FC097E">
      <w:pPr>
        <w:tabs>
          <w:tab w:val="left" w:pos="3390"/>
        </w:tabs>
        <w:spacing w:after="0" w:line="240" w:lineRule="auto"/>
        <w:rPr>
          <w:rFonts w:cstheme="minorHAnsi"/>
          <w:sz w:val="18"/>
          <w:szCs w:val="18"/>
        </w:rPr>
      </w:pPr>
    </w:p>
    <w:tbl>
      <w:tblPr>
        <w:tblStyle w:val="Tablaconcuadrcula"/>
        <w:tblW w:w="13326" w:type="dxa"/>
        <w:tblInd w:w="108" w:type="dxa"/>
        <w:tblLook w:val="04A0" w:firstRow="1" w:lastRow="0" w:firstColumn="1" w:lastColumn="0" w:noHBand="0" w:noVBand="1"/>
      </w:tblPr>
      <w:tblGrid>
        <w:gridCol w:w="2835"/>
        <w:gridCol w:w="3828"/>
        <w:gridCol w:w="6663"/>
      </w:tblGrid>
      <w:tr w:rsidR="00FC097E" w:rsidRPr="00AE753F" w:rsidTr="00603CE3">
        <w:trPr>
          <w:trHeight w:val="397"/>
        </w:trPr>
        <w:tc>
          <w:tcPr>
            <w:tcW w:w="2835" w:type="dxa"/>
            <w:shd w:val="clear" w:color="auto" w:fill="BFBFBF" w:themeFill="background1" w:themeFillShade="BF"/>
            <w:vAlign w:val="center"/>
          </w:tcPr>
          <w:p w:rsidR="00FC097E" w:rsidRPr="00AE753F" w:rsidRDefault="00FC097E" w:rsidP="00FC097E">
            <w:pPr>
              <w:pStyle w:val="Prrafodelista"/>
              <w:numPr>
                <w:ilvl w:val="0"/>
                <w:numId w:val="12"/>
              </w:numPr>
              <w:rPr>
                <w:rFonts w:cstheme="minorHAnsi"/>
                <w:b/>
                <w:sz w:val="18"/>
                <w:szCs w:val="18"/>
              </w:rPr>
            </w:pPr>
            <w:r w:rsidRPr="00AE753F">
              <w:rPr>
                <w:rFonts w:cstheme="minorHAnsi"/>
                <w:b/>
                <w:sz w:val="18"/>
                <w:szCs w:val="18"/>
              </w:rPr>
              <w:t xml:space="preserve">MEDIOS Y MATERIALES </w:t>
            </w:r>
          </w:p>
        </w:tc>
        <w:tc>
          <w:tcPr>
            <w:tcW w:w="3828" w:type="dxa"/>
            <w:shd w:val="clear" w:color="auto" w:fill="auto"/>
            <w:vAlign w:val="center"/>
          </w:tcPr>
          <w:p w:rsidR="00FC097E" w:rsidRPr="00AE753F" w:rsidRDefault="00FC097E" w:rsidP="00603CE3">
            <w:pPr>
              <w:pStyle w:val="Prrafodelista"/>
              <w:ind w:left="497"/>
              <w:rPr>
                <w:rFonts w:cstheme="minorHAnsi"/>
                <w:b/>
                <w:sz w:val="18"/>
                <w:szCs w:val="18"/>
              </w:rPr>
            </w:pPr>
          </w:p>
        </w:tc>
        <w:tc>
          <w:tcPr>
            <w:tcW w:w="6663" w:type="dxa"/>
          </w:tcPr>
          <w:p w:rsidR="00FC097E" w:rsidRPr="00AE753F" w:rsidRDefault="00FC097E" w:rsidP="00603CE3">
            <w:pPr>
              <w:pStyle w:val="Prrafodelista"/>
              <w:ind w:left="497"/>
              <w:rPr>
                <w:rFonts w:cstheme="minorHAnsi"/>
                <w:b/>
                <w:sz w:val="18"/>
                <w:szCs w:val="18"/>
              </w:rPr>
            </w:pPr>
          </w:p>
        </w:tc>
      </w:tr>
      <w:tr w:rsidR="00FC097E" w:rsidRPr="00AE753F" w:rsidTr="00603CE3">
        <w:trPr>
          <w:trHeight w:val="273"/>
        </w:trPr>
        <w:tc>
          <w:tcPr>
            <w:tcW w:w="6663" w:type="dxa"/>
            <w:gridSpan w:val="2"/>
            <w:shd w:val="clear" w:color="auto" w:fill="FFFFFF" w:themeFill="background1"/>
          </w:tcPr>
          <w:p w:rsidR="00FC097E" w:rsidRPr="00AE753F" w:rsidRDefault="00FC097E" w:rsidP="00FC097E">
            <w:pPr>
              <w:numPr>
                <w:ilvl w:val="0"/>
                <w:numId w:val="1"/>
              </w:numPr>
              <w:contextualSpacing/>
              <w:rPr>
                <w:rFonts w:eastAsia="Arial Unicode MS" w:cstheme="minorHAnsi"/>
                <w:b/>
                <w:sz w:val="18"/>
                <w:szCs w:val="18"/>
              </w:rPr>
            </w:pPr>
            <w:r w:rsidRPr="00AE753F">
              <w:rPr>
                <w:rFonts w:eastAsia="Arial Unicode MS" w:cstheme="minorHAnsi"/>
                <w:b/>
                <w:sz w:val="18"/>
                <w:szCs w:val="18"/>
              </w:rPr>
              <w:t>Currículo nacional 2017</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MINEDU Textos de Matemática</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Cuadernos de trabajo</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Internet</w:t>
            </w:r>
          </w:p>
        </w:tc>
        <w:tc>
          <w:tcPr>
            <w:tcW w:w="6663" w:type="dxa"/>
            <w:shd w:val="clear" w:color="auto" w:fill="FFFFFF" w:themeFill="background1"/>
          </w:tcPr>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eastAsia="Arial Unicode MS" w:cstheme="minorHAnsi"/>
                <w:sz w:val="18"/>
                <w:szCs w:val="18"/>
              </w:rPr>
              <w:t xml:space="preserve">Libro de matemática: </w:t>
            </w:r>
            <w:proofErr w:type="spellStart"/>
            <w:r w:rsidRPr="00AE753F">
              <w:rPr>
                <w:rFonts w:eastAsia="Arial Unicode MS" w:cstheme="minorHAnsi"/>
                <w:sz w:val="18"/>
                <w:szCs w:val="18"/>
              </w:rPr>
              <w:t>leximatic</w:t>
            </w:r>
            <w:proofErr w:type="spellEnd"/>
            <w:r w:rsidRPr="00AE753F">
              <w:rPr>
                <w:rFonts w:eastAsia="Arial Unicode MS" w:cstheme="minorHAnsi"/>
                <w:sz w:val="18"/>
                <w:szCs w:val="18"/>
              </w:rPr>
              <w:t xml:space="preserve"> </w:t>
            </w:r>
            <w:r w:rsidR="00DD0E57">
              <w:rPr>
                <w:rFonts w:eastAsia="Arial Unicode MS" w:cstheme="minorHAnsi"/>
                <w:sz w:val="18"/>
                <w:szCs w:val="18"/>
              </w:rPr>
              <w:t>2</w:t>
            </w:r>
            <w:r w:rsidRPr="00AE753F">
              <w:rPr>
                <w:rFonts w:eastAsia="Arial Unicode MS" w:cstheme="minorHAnsi"/>
                <w:sz w:val="18"/>
                <w:szCs w:val="18"/>
              </w:rPr>
              <w:t xml:space="preserve"> – </w:t>
            </w:r>
            <w:r w:rsidR="00DD0E57">
              <w:rPr>
                <w:rFonts w:eastAsia="Arial Unicode MS" w:cstheme="minorHAnsi"/>
                <w:sz w:val="18"/>
                <w:szCs w:val="18"/>
              </w:rPr>
              <w:t>Aritmética</w:t>
            </w:r>
            <w:r w:rsidRPr="00AE753F">
              <w:rPr>
                <w:rFonts w:eastAsia="Arial Unicode MS" w:cstheme="minorHAnsi"/>
                <w:sz w:val="18"/>
                <w:szCs w:val="18"/>
              </w:rPr>
              <w:t xml:space="preserve"> </w:t>
            </w:r>
            <w:r w:rsidR="00DD0E57">
              <w:rPr>
                <w:rFonts w:eastAsia="Arial Unicode MS" w:cstheme="minorHAnsi"/>
                <w:sz w:val="18"/>
                <w:szCs w:val="18"/>
              </w:rPr>
              <w:t>2</w:t>
            </w:r>
            <w:r w:rsidRPr="00AE753F">
              <w:rPr>
                <w:rFonts w:eastAsia="Arial Unicode MS" w:cstheme="minorHAnsi"/>
                <w:sz w:val="18"/>
                <w:szCs w:val="18"/>
              </w:rPr>
              <w:t>º secundaria</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Trípticos de MINSA / ESSALUD</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Curso virtual PERUEDUCA.</w:t>
            </w:r>
          </w:p>
          <w:p w:rsidR="00FC097E" w:rsidRPr="00AE753F" w:rsidRDefault="00FC097E" w:rsidP="00603CE3">
            <w:pPr>
              <w:ind w:left="720"/>
              <w:contextualSpacing/>
              <w:rPr>
                <w:rFonts w:eastAsia="Arial Unicode MS" w:cstheme="minorHAnsi"/>
                <w:b/>
                <w:sz w:val="18"/>
                <w:szCs w:val="18"/>
              </w:rPr>
            </w:pPr>
            <w:r w:rsidRPr="00AE753F">
              <w:rPr>
                <w:rFonts w:cstheme="minorHAnsi"/>
                <w:color w:val="000000"/>
                <w:sz w:val="18"/>
                <w:szCs w:val="18"/>
              </w:rPr>
              <w:t>RM.055-2020-TR</w:t>
            </w: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2049" w:type="dxa"/>
        <w:tblInd w:w="108" w:type="dxa"/>
        <w:tblLook w:val="04A0" w:firstRow="1" w:lastRow="0" w:firstColumn="1" w:lastColumn="0" w:noHBand="0" w:noVBand="1"/>
      </w:tblPr>
      <w:tblGrid>
        <w:gridCol w:w="1985"/>
        <w:gridCol w:w="10064"/>
      </w:tblGrid>
      <w:tr w:rsidR="00FC097E" w:rsidRPr="00AE753F" w:rsidTr="00603CE3">
        <w:trPr>
          <w:trHeight w:val="397"/>
        </w:trPr>
        <w:tc>
          <w:tcPr>
            <w:tcW w:w="1985" w:type="dxa"/>
            <w:shd w:val="clear" w:color="auto" w:fill="BFBFBF" w:themeFill="background1" w:themeFillShade="BF"/>
            <w:vAlign w:val="center"/>
          </w:tcPr>
          <w:p w:rsidR="00FC097E" w:rsidRPr="00AE753F" w:rsidRDefault="00FC097E" w:rsidP="00FC097E">
            <w:pPr>
              <w:pStyle w:val="Prrafodelista"/>
              <w:numPr>
                <w:ilvl w:val="0"/>
                <w:numId w:val="12"/>
              </w:numPr>
              <w:rPr>
                <w:rFonts w:cstheme="minorHAnsi"/>
                <w:b/>
                <w:sz w:val="18"/>
                <w:szCs w:val="18"/>
              </w:rPr>
            </w:pPr>
            <w:r w:rsidRPr="00AE753F">
              <w:rPr>
                <w:rFonts w:cstheme="minorHAnsi"/>
                <w:b/>
                <w:sz w:val="18"/>
                <w:szCs w:val="18"/>
              </w:rPr>
              <w:t>EVALUACION.</w:t>
            </w:r>
          </w:p>
        </w:tc>
        <w:tc>
          <w:tcPr>
            <w:tcW w:w="10064" w:type="dxa"/>
            <w:shd w:val="clear" w:color="auto" w:fill="auto"/>
            <w:vAlign w:val="center"/>
          </w:tcPr>
          <w:p w:rsidR="00FC097E" w:rsidRPr="00AE753F" w:rsidRDefault="00FC097E" w:rsidP="00603CE3">
            <w:pPr>
              <w:pStyle w:val="Prrafodelista"/>
              <w:ind w:left="497"/>
              <w:rPr>
                <w:rFonts w:cstheme="minorHAnsi"/>
                <w:b/>
                <w:sz w:val="18"/>
                <w:szCs w:val="18"/>
              </w:rPr>
            </w:pPr>
          </w:p>
        </w:tc>
      </w:tr>
      <w:tr w:rsidR="00FC097E" w:rsidRPr="00AE753F" w:rsidTr="00603CE3">
        <w:trPr>
          <w:trHeight w:val="4752"/>
        </w:trPr>
        <w:tc>
          <w:tcPr>
            <w:tcW w:w="12049" w:type="dxa"/>
            <w:gridSpan w:val="2"/>
            <w:shd w:val="clear" w:color="auto" w:fill="FFFFFF" w:themeFill="background1"/>
          </w:tcPr>
          <w:p w:rsidR="00FC097E" w:rsidRPr="00AE753F" w:rsidRDefault="00FC097E" w:rsidP="00603CE3">
            <w:pPr>
              <w:pStyle w:val="Prrafodelista"/>
              <w:ind w:left="1029"/>
              <w:jc w:val="both"/>
              <w:rPr>
                <w:rFonts w:cstheme="minorHAnsi"/>
                <w:sz w:val="18"/>
                <w:szCs w:val="18"/>
              </w:rPr>
            </w:pPr>
          </w:p>
          <w:p w:rsidR="00FC097E" w:rsidRPr="00AE753F" w:rsidRDefault="00FC097E" w:rsidP="00FC097E">
            <w:pPr>
              <w:pStyle w:val="Prrafodelista"/>
              <w:numPr>
                <w:ilvl w:val="0"/>
                <w:numId w:val="14"/>
              </w:numPr>
              <w:ind w:left="772"/>
              <w:jc w:val="both"/>
              <w:rPr>
                <w:rFonts w:cstheme="minorHAnsi"/>
                <w:sz w:val="18"/>
                <w:szCs w:val="18"/>
              </w:rPr>
            </w:pPr>
            <w:r w:rsidRPr="00AE753F">
              <w:rPr>
                <w:rFonts w:cstheme="minorHAnsi"/>
                <w:sz w:val="18"/>
                <w:szCs w:val="18"/>
              </w:rPr>
              <w:t>Momentos</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Evaluación de proceso o formativo</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Evaluación de salida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Autoevaluación</w:t>
            </w:r>
          </w:p>
          <w:p w:rsidR="00FC097E" w:rsidRPr="00AE753F" w:rsidRDefault="00FC097E" w:rsidP="00FC097E">
            <w:pPr>
              <w:pStyle w:val="Prrafodelista"/>
              <w:numPr>
                <w:ilvl w:val="0"/>
                <w:numId w:val="14"/>
              </w:numPr>
              <w:ind w:left="1029" w:hanging="567"/>
              <w:jc w:val="both"/>
              <w:rPr>
                <w:rFonts w:cstheme="minorHAnsi"/>
                <w:sz w:val="18"/>
                <w:szCs w:val="18"/>
              </w:rPr>
            </w:pPr>
            <w:r w:rsidRPr="00AE753F">
              <w:rPr>
                <w:rFonts w:cstheme="minorHAnsi"/>
                <w:sz w:val="18"/>
                <w:szCs w:val="18"/>
              </w:rPr>
              <w:t xml:space="preserve">Modalidades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Heteroevaluación </w:t>
            </w:r>
          </w:p>
          <w:p w:rsidR="00FC097E" w:rsidRPr="00AE753F" w:rsidRDefault="00FC097E" w:rsidP="00FC097E">
            <w:pPr>
              <w:pStyle w:val="Prrafodelista"/>
              <w:numPr>
                <w:ilvl w:val="0"/>
                <w:numId w:val="14"/>
              </w:numPr>
              <w:ind w:left="1029" w:hanging="567"/>
              <w:jc w:val="both"/>
              <w:rPr>
                <w:rFonts w:eastAsia="SimSun" w:cstheme="minorHAnsi"/>
                <w:b/>
                <w:sz w:val="18"/>
                <w:szCs w:val="18"/>
                <w:lang w:val="es-ES" w:eastAsia="zh-CN"/>
              </w:rPr>
            </w:pPr>
            <w:r w:rsidRPr="00AE753F">
              <w:rPr>
                <w:rFonts w:cstheme="minorHAnsi"/>
                <w:sz w:val="18"/>
                <w:szCs w:val="18"/>
              </w:rPr>
              <w:t>Tipos de evaluación</w:t>
            </w:r>
          </w:p>
          <w:p w:rsidR="00FC097E" w:rsidRPr="00AE753F" w:rsidRDefault="00FC097E" w:rsidP="00603CE3">
            <w:pPr>
              <w:pStyle w:val="Prrafodelista"/>
              <w:ind w:left="851"/>
              <w:jc w:val="both"/>
              <w:rPr>
                <w:rFonts w:eastAsia="SimSun" w:cstheme="minorHAnsi"/>
                <w:b/>
                <w:sz w:val="18"/>
                <w:szCs w:val="18"/>
                <w:lang w:val="es-ES" w:eastAsia="zh-CN"/>
              </w:rPr>
            </w:pPr>
          </w:p>
          <w:tbl>
            <w:tblPr>
              <w:tblStyle w:val="Tablaconcuadrcula"/>
              <w:tblW w:w="0" w:type="auto"/>
              <w:tblInd w:w="851" w:type="dxa"/>
              <w:tblLook w:val="04A0" w:firstRow="1" w:lastRow="0" w:firstColumn="1" w:lastColumn="0" w:noHBand="0" w:noVBand="1"/>
            </w:tblPr>
            <w:tblGrid>
              <w:gridCol w:w="2321"/>
              <w:gridCol w:w="2127"/>
              <w:gridCol w:w="3402"/>
              <w:gridCol w:w="1842"/>
            </w:tblGrid>
            <w:tr w:rsidR="006D73AC" w:rsidRPr="00AE753F" w:rsidTr="00603CE3">
              <w:trPr>
                <w:trHeight w:val="462"/>
              </w:trPr>
              <w:tc>
                <w:tcPr>
                  <w:tcW w:w="2321"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Tipos de evaluación</w:t>
                  </w:r>
                </w:p>
              </w:tc>
              <w:tc>
                <w:tcPr>
                  <w:tcW w:w="2127"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Procedimiento</w:t>
                  </w:r>
                </w:p>
              </w:tc>
              <w:tc>
                <w:tcPr>
                  <w:tcW w:w="3402"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Instrumentos</w:t>
                  </w:r>
                </w:p>
              </w:tc>
              <w:tc>
                <w:tcPr>
                  <w:tcW w:w="1842"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Técnicas</w:t>
                  </w:r>
                </w:p>
              </w:tc>
            </w:tr>
            <w:tr w:rsidR="006D73AC" w:rsidRPr="00AE753F" w:rsidTr="00603CE3">
              <w:trPr>
                <w:trHeight w:val="429"/>
              </w:trPr>
              <w:tc>
                <w:tcPr>
                  <w:tcW w:w="2321"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Inicio</w:t>
                  </w:r>
                </w:p>
              </w:tc>
              <w:tc>
                <w:tcPr>
                  <w:tcW w:w="2127"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Oral</w:t>
                  </w:r>
                </w:p>
              </w:tc>
              <w:tc>
                <w:tcPr>
                  <w:tcW w:w="3402" w:type="dxa"/>
                  <w:vAlign w:val="center"/>
                </w:tcPr>
                <w:p w:rsidR="006D73AC" w:rsidRPr="00791428" w:rsidRDefault="006D73AC" w:rsidP="006D73AC">
                  <w:pPr>
                    <w:pStyle w:val="Prrafodelista"/>
                    <w:numPr>
                      <w:ilvl w:val="0"/>
                      <w:numId w:val="2"/>
                    </w:numPr>
                    <w:ind w:left="316" w:firstLine="144"/>
                    <w:jc w:val="both"/>
                    <w:rPr>
                      <w:rFonts w:ascii="Cambria" w:hAnsi="Cambria" w:cs="Arial"/>
                      <w:sz w:val="18"/>
                      <w:szCs w:val="18"/>
                    </w:rPr>
                  </w:pPr>
                  <w:r w:rsidRPr="00791428">
                    <w:rPr>
                      <w:rFonts w:ascii="Cambria" w:hAnsi="Cambria" w:cs="Arial"/>
                      <w:sz w:val="18"/>
                      <w:szCs w:val="18"/>
                    </w:rPr>
                    <w:t>Ficha de observación</w:t>
                  </w:r>
                </w:p>
                <w:p w:rsidR="006D73AC" w:rsidRPr="00791428" w:rsidRDefault="006D73AC" w:rsidP="006D73AC">
                  <w:pPr>
                    <w:pStyle w:val="Prrafodelista"/>
                    <w:numPr>
                      <w:ilvl w:val="0"/>
                      <w:numId w:val="2"/>
                    </w:numPr>
                    <w:ind w:left="316" w:firstLine="144"/>
                    <w:jc w:val="both"/>
                    <w:rPr>
                      <w:rFonts w:ascii="Cambria" w:hAnsi="Cambria" w:cs="Arial"/>
                      <w:sz w:val="18"/>
                      <w:szCs w:val="18"/>
                    </w:rPr>
                  </w:pPr>
                  <w:r w:rsidRPr="00791428">
                    <w:rPr>
                      <w:rFonts w:ascii="Cambria" w:hAnsi="Cambria" w:cs="Arial"/>
                      <w:sz w:val="18"/>
                      <w:szCs w:val="18"/>
                    </w:rPr>
                    <w:t xml:space="preserve">Registro anecdotario </w:t>
                  </w:r>
                </w:p>
                <w:p w:rsidR="006D73AC" w:rsidRPr="00362273" w:rsidRDefault="006D73AC" w:rsidP="006D73AC">
                  <w:pPr>
                    <w:pStyle w:val="Prrafodelista"/>
                    <w:numPr>
                      <w:ilvl w:val="0"/>
                      <w:numId w:val="2"/>
                    </w:numPr>
                    <w:ind w:left="316" w:firstLine="144"/>
                    <w:jc w:val="both"/>
                    <w:rPr>
                      <w:rFonts w:ascii="Cambria" w:hAnsi="Cambria" w:cs="Arial"/>
                      <w:sz w:val="18"/>
                      <w:szCs w:val="18"/>
                    </w:rPr>
                  </w:pPr>
                  <w:r w:rsidRPr="00791428">
                    <w:rPr>
                      <w:rFonts w:ascii="Cambria" w:hAnsi="Cambria" w:cs="Arial"/>
                      <w:sz w:val="18"/>
                      <w:szCs w:val="18"/>
                    </w:rPr>
                    <w:t xml:space="preserve">Guía de prueba oral </w:t>
                  </w:r>
                </w:p>
              </w:tc>
              <w:tc>
                <w:tcPr>
                  <w:tcW w:w="1842" w:type="dxa"/>
                  <w:vAlign w:val="center"/>
                </w:tcPr>
                <w:p w:rsidR="006D73AC" w:rsidRDefault="006D73AC" w:rsidP="006D73AC">
                  <w:pPr>
                    <w:pStyle w:val="Prrafodelista"/>
                    <w:ind w:left="0"/>
                    <w:jc w:val="center"/>
                    <w:rPr>
                      <w:rFonts w:ascii="Cambria" w:eastAsia="SimSun" w:hAnsi="Cambria"/>
                      <w:b/>
                      <w:sz w:val="18"/>
                      <w:szCs w:val="18"/>
                      <w:lang w:val="es-ES" w:eastAsia="zh-CN"/>
                    </w:rPr>
                  </w:pPr>
                  <w:r w:rsidRPr="00512C05">
                    <w:rPr>
                      <w:rFonts w:ascii="Cambria" w:hAnsi="Cambria" w:cs="Arial"/>
                      <w:sz w:val="18"/>
                      <w:szCs w:val="18"/>
                    </w:rPr>
                    <w:t>Observación</w:t>
                  </w:r>
                </w:p>
              </w:tc>
            </w:tr>
            <w:tr w:rsidR="006D73AC" w:rsidRPr="00AE753F" w:rsidTr="00603CE3">
              <w:trPr>
                <w:trHeight w:val="429"/>
              </w:trPr>
              <w:tc>
                <w:tcPr>
                  <w:tcW w:w="2321"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Proceso</w:t>
                  </w:r>
                </w:p>
              </w:tc>
              <w:tc>
                <w:tcPr>
                  <w:tcW w:w="2127"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Escrito</w:t>
                  </w:r>
                </w:p>
              </w:tc>
              <w:tc>
                <w:tcPr>
                  <w:tcW w:w="3402" w:type="dxa"/>
                  <w:vAlign w:val="center"/>
                </w:tcPr>
                <w:p w:rsidR="006D73AC" w:rsidRPr="00791428" w:rsidRDefault="006D73AC" w:rsidP="006D73AC">
                  <w:pPr>
                    <w:pStyle w:val="Prrafodelista"/>
                    <w:numPr>
                      <w:ilvl w:val="0"/>
                      <w:numId w:val="2"/>
                    </w:numPr>
                    <w:ind w:left="744" w:hanging="284"/>
                    <w:jc w:val="both"/>
                    <w:rPr>
                      <w:rFonts w:ascii="Cambria" w:hAnsi="Cambria" w:cs="Arial"/>
                      <w:sz w:val="18"/>
                      <w:szCs w:val="18"/>
                    </w:rPr>
                  </w:pPr>
                  <w:r w:rsidRPr="00791428">
                    <w:rPr>
                      <w:rFonts w:ascii="Cambria" w:hAnsi="Cambria" w:cs="Arial"/>
                      <w:sz w:val="18"/>
                      <w:szCs w:val="18"/>
                    </w:rPr>
                    <w:t xml:space="preserve">Pruebas de desarrollo </w:t>
                  </w:r>
                </w:p>
                <w:p w:rsidR="006D73AC" w:rsidRDefault="006D73AC" w:rsidP="006D73AC">
                  <w:pPr>
                    <w:pStyle w:val="Prrafodelista"/>
                    <w:numPr>
                      <w:ilvl w:val="0"/>
                      <w:numId w:val="2"/>
                    </w:numPr>
                    <w:ind w:left="744" w:hanging="284"/>
                    <w:jc w:val="both"/>
                    <w:rPr>
                      <w:rFonts w:ascii="Cambria" w:eastAsia="SimSun" w:hAnsi="Cambria"/>
                      <w:b/>
                      <w:sz w:val="18"/>
                      <w:szCs w:val="18"/>
                      <w:lang w:val="es-ES" w:eastAsia="zh-CN"/>
                    </w:rPr>
                  </w:pPr>
                  <w:r w:rsidRPr="00791428">
                    <w:rPr>
                      <w:rFonts w:ascii="Cambria" w:hAnsi="Cambria" w:cs="Arial"/>
                      <w:sz w:val="18"/>
                      <w:szCs w:val="18"/>
                    </w:rPr>
                    <w:t>Pruebas objetivas</w:t>
                  </w:r>
                </w:p>
              </w:tc>
              <w:tc>
                <w:tcPr>
                  <w:tcW w:w="1842"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hAnsi="Cambria" w:cs="Arial"/>
                      <w:sz w:val="18"/>
                      <w:szCs w:val="18"/>
                    </w:rPr>
                    <w:t>Resolución de problemas</w:t>
                  </w:r>
                </w:p>
              </w:tc>
            </w:tr>
            <w:tr w:rsidR="006D73AC" w:rsidRPr="00AE753F" w:rsidTr="00603CE3">
              <w:trPr>
                <w:trHeight w:val="429"/>
              </w:trPr>
              <w:tc>
                <w:tcPr>
                  <w:tcW w:w="2321"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Salida</w:t>
                  </w:r>
                </w:p>
              </w:tc>
              <w:tc>
                <w:tcPr>
                  <w:tcW w:w="2127"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Escrito</w:t>
                  </w:r>
                </w:p>
              </w:tc>
              <w:tc>
                <w:tcPr>
                  <w:tcW w:w="3402" w:type="dxa"/>
                  <w:vAlign w:val="center"/>
                </w:tcPr>
                <w:p w:rsidR="006D73AC" w:rsidRPr="009733F0" w:rsidRDefault="006D73AC" w:rsidP="006D73AC">
                  <w:pPr>
                    <w:pStyle w:val="Prrafodelista"/>
                    <w:numPr>
                      <w:ilvl w:val="0"/>
                      <w:numId w:val="2"/>
                    </w:numPr>
                    <w:ind w:left="744" w:hanging="284"/>
                    <w:jc w:val="both"/>
                    <w:rPr>
                      <w:rFonts w:ascii="Cambria" w:eastAsia="SimSun" w:hAnsi="Cambria"/>
                      <w:b/>
                      <w:sz w:val="18"/>
                      <w:szCs w:val="18"/>
                      <w:lang w:val="es-ES" w:eastAsia="zh-CN"/>
                    </w:rPr>
                  </w:pPr>
                  <w:r w:rsidRPr="00791428">
                    <w:rPr>
                      <w:rFonts w:ascii="Cambria" w:hAnsi="Cambria" w:cs="Arial"/>
                      <w:sz w:val="18"/>
                      <w:szCs w:val="18"/>
                    </w:rPr>
                    <w:t>Escala de calificación</w:t>
                  </w:r>
                  <w:r>
                    <w:rPr>
                      <w:rFonts w:ascii="Cambria" w:hAnsi="Cambria" w:cs="Arial"/>
                      <w:sz w:val="18"/>
                      <w:szCs w:val="18"/>
                    </w:rPr>
                    <w:t>:</w:t>
                  </w:r>
                </w:p>
                <w:p w:rsidR="006D73AC" w:rsidRDefault="006D73AC" w:rsidP="006D73AC">
                  <w:pPr>
                    <w:pStyle w:val="Prrafodelista"/>
                    <w:ind w:left="744"/>
                    <w:jc w:val="both"/>
                    <w:rPr>
                      <w:rFonts w:ascii="Cambria" w:eastAsia="SimSun" w:hAnsi="Cambria"/>
                      <w:b/>
                      <w:sz w:val="18"/>
                      <w:szCs w:val="18"/>
                      <w:lang w:val="es-ES" w:eastAsia="zh-CN"/>
                    </w:rPr>
                  </w:pPr>
                  <w:r>
                    <w:rPr>
                      <w:rFonts w:ascii="Cambria" w:hAnsi="Cambria" w:cs="Arial"/>
                      <w:sz w:val="18"/>
                      <w:szCs w:val="18"/>
                    </w:rPr>
                    <w:t xml:space="preserve"> (C, B, A, AD)</w:t>
                  </w:r>
                </w:p>
              </w:tc>
              <w:tc>
                <w:tcPr>
                  <w:tcW w:w="1842" w:type="dxa"/>
                  <w:vAlign w:val="center"/>
                </w:tcPr>
                <w:p w:rsidR="006D73AC" w:rsidRPr="004B39BF" w:rsidRDefault="006D73AC" w:rsidP="006D73AC">
                  <w:pPr>
                    <w:pStyle w:val="Prrafodelista"/>
                    <w:ind w:left="0"/>
                    <w:jc w:val="center"/>
                    <w:rPr>
                      <w:rFonts w:ascii="Cambria" w:eastAsia="SimSun" w:hAnsi="Cambria"/>
                      <w:sz w:val="18"/>
                      <w:szCs w:val="18"/>
                      <w:lang w:val="es-ES" w:eastAsia="zh-CN"/>
                    </w:rPr>
                  </w:pPr>
                  <w:r w:rsidRPr="004B39BF">
                    <w:rPr>
                      <w:rFonts w:ascii="Cambria" w:eastAsia="SimSun" w:hAnsi="Cambria"/>
                      <w:sz w:val="18"/>
                      <w:szCs w:val="18"/>
                      <w:lang w:val="es-ES" w:eastAsia="zh-CN"/>
                    </w:rPr>
                    <w:t>Directa</w:t>
                  </w:r>
                </w:p>
              </w:tc>
            </w:tr>
          </w:tbl>
          <w:p w:rsidR="00FC097E" w:rsidRPr="00AE753F" w:rsidRDefault="00FC097E" w:rsidP="00603CE3">
            <w:pPr>
              <w:ind w:left="-57"/>
              <w:rPr>
                <w:rFonts w:cstheme="minorHAnsi"/>
                <w:b/>
                <w:sz w:val="18"/>
                <w:szCs w:val="18"/>
              </w:rPr>
            </w:pPr>
          </w:p>
        </w:tc>
      </w:tr>
    </w:tbl>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firstLine="360"/>
        <w:rPr>
          <w:rFonts w:cstheme="minorHAnsi"/>
          <w:b/>
          <w:sz w:val="24"/>
          <w:szCs w:val="24"/>
        </w:rPr>
      </w:pPr>
      <w:r w:rsidRPr="00AE753F">
        <w:rPr>
          <w:rFonts w:cstheme="minorHAnsi"/>
          <w:b/>
          <w:sz w:val="24"/>
          <w:szCs w:val="24"/>
        </w:rPr>
        <w:t>REFLEXIONES SOBRE LOS APRENDIZAJES</w:t>
      </w:r>
    </w:p>
    <w:p w:rsidR="00FC097E" w:rsidRPr="00AE753F" w:rsidRDefault="00FC097E" w:rsidP="00FC097E">
      <w:pPr>
        <w:pBdr>
          <w:top w:val="nil"/>
          <w:left w:val="nil"/>
          <w:bottom w:val="nil"/>
          <w:right w:val="nil"/>
          <w:between w:val="nil"/>
        </w:pBdr>
        <w:spacing w:after="0" w:line="240" w:lineRule="auto"/>
        <w:ind w:left="720" w:hanging="720"/>
        <w:rPr>
          <w:rFonts w:cstheme="minorHAnsi"/>
          <w:color w:val="000000"/>
          <w:sz w:val="18"/>
          <w:szCs w:val="18"/>
        </w:rPr>
      </w:pP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 xml:space="preserve">¿Qué avances y dificultades tuvieron los estudiantes? </w:t>
      </w: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aprendizajes debo reforzar en la siguiente unidad?</w:t>
      </w:r>
    </w:p>
    <w:p w:rsidR="00FC097E" w:rsidRPr="00DD0E57" w:rsidRDefault="00FC097E" w:rsidP="00DD0E57">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actividades y estrategias funcionaron y cuáles no?</w:t>
      </w:r>
    </w:p>
    <w:sectPr w:rsidR="00FC097E" w:rsidRPr="00DD0E57" w:rsidSect="00603CE3">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596" w:rsidRDefault="00150596">
      <w:pPr>
        <w:spacing w:after="0" w:line="240" w:lineRule="auto"/>
      </w:pPr>
      <w:r>
        <w:separator/>
      </w:r>
    </w:p>
  </w:endnote>
  <w:endnote w:type="continuationSeparator" w:id="0">
    <w:p w:rsidR="00150596" w:rsidRDefault="0015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nfrew">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596" w:rsidRDefault="00150596">
      <w:pPr>
        <w:spacing w:after="0" w:line="240" w:lineRule="auto"/>
      </w:pPr>
      <w:r>
        <w:separator/>
      </w:r>
    </w:p>
  </w:footnote>
  <w:footnote w:type="continuationSeparator" w:id="0">
    <w:p w:rsidR="00150596" w:rsidRDefault="00150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E3" w:rsidRPr="00AC09D1" w:rsidRDefault="00603CE3" w:rsidP="00603CE3">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60D"/>
    <w:multiLevelType w:val="hybridMultilevel"/>
    <w:tmpl w:val="815C2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07505C"/>
    <w:multiLevelType w:val="hybridMultilevel"/>
    <w:tmpl w:val="6BC292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DF2005"/>
    <w:multiLevelType w:val="hybridMultilevel"/>
    <w:tmpl w:val="42B22BCE"/>
    <w:lvl w:ilvl="0" w:tplc="3C70E142">
      <w:start w:val="3"/>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581C8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5" w15:restartNumberingAfterBreak="0">
    <w:nsid w:val="145C3499"/>
    <w:multiLevelType w:val="hybridMultilevel"/>
    <w:tmpl w:val="9EEE8354"/>
    <w:lvl w:ilvl="0" w:tplc="4746E052">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8" w15:restartNumberingAfterBreak="0">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9" w15:restartNumberingAfterBreak="0">
    <w:nsid w:val="2AA3666C"/>
    <w:multiLevelType w:val="hybridMultilevel"/>
    <w:tmpl w:val="2F58A23E"/>
    <w:lvl w:ilvl="0" w:tplc="4DE0E9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ED35415"/>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12" w15:restartNumberingAfterBreak="0">
    <w:nsid w:val="44C44891"/>
    <w:multiLevelType w:val="hybridMultilevel"/>
    <w:tmpl w:val="5026339A"/>
    <w:lvl w:ilvl="0" w:tplc="F12A6420">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77B72A4"/>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C296787"/>
    <w:multiLevelType w:val="hybridMultilevel"/>
    <w:tmpl w:val="CAE2DF5E"/>
    <w:lvl w:ilvl="0" w:tplc="4AE8FA4C">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CAF700F"/>
    <w:multiLevelType w:val="multilevel"/>
    <w:tmpl w:val="6D665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21A282A"/>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2C37F26"/>
    <w:multiLevelType w:val="multilevel"/>
    <w:tmpl w:val="36327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9C61E1"/>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7D735A2"/>
    <w:multiLevelType w:val="hybridMultilevel"/>
    <w:tmpl w:val="A1FE186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20" w15:restartNumberingAfterBreak="0">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A5F544F"/>
    <w:multiLevelType w:val="hybridMultilevel"/>
    <w:tmpl w:val="9B349476"/>
    <w:lvl w:ilvl="0" w:tplc="FD72A4DC">
      <w:start w:val="1"/>
      <w:numFmt w:val="bullet"/>
      <w:lvlText w:val="•"/>
      <w:lvlJc w:val="left"/>
      <w:pPr>
        <w:ind w:hanging="171"/>
      </w:pPr>
      <w:rPr>
        <w:rFonts w:ascii="Cambria" w:eastAsia="Arial" w:hAnsi="Cambria" w:hint="default"/>
        <w:color w:val="231F20"/>
        <w:w w:val="135"/>
        <w:sz w:val="18"/>
        <w:szCs w:val="18"/>
      </w:rPr>
    </w:lvl>
    <w:lvl w:ilvl="1" w:tplc="27183EAC">
      <w:start w:val="1"/>
      <w:numFmt w:val="bullet"/>
      <w:lvlText w:val="•"/>
      <w:lvlJc w:val="left"/>
      <w:rPr>
        <w:rFonts w:hint="default"/>
      </w:rPr>
    </w:lvl>
    <w:lvl w:ilvl="2" w:tplc="A9C8F648">
      <w:start w:val="1"/>
      <w:numFmt w:val="bullet"/>
      <w:lvlText w:val="•"/>
      <w:lvlJc w:val="left"/>
      <w:rPr>
        <w:rFonts w:hint="default"/>
      </w:rPr>
    </w:lvl>
    <w:lvl w:ilvl="3" w:tplc="CDB894AE">
      <w:start w:val="1"/>
      <w:numFmt w:val="bullet"/>
      <w:lvlText w:val="•"/>
      <w:lvlJc w:val="left"/>
      <w:rPr>
        <w:rFonts w:hint="default"/>
      </w:rPr>
    </w:lvl>
    <w:lvl w:ilvl="4" w:tplc="61D0D22E">
      <w:start w:val="1"/>
      <w:numFmt w:val="bullet"/>
      <w:lvlText w:val="•"/>
      <w:lvlJc w:val="left"/>
      <w:rPr>
        <w:rFonts w:hint="default"/>
      </w:rPr>
    </w:lvl>
    <w:lvl w:ilvl="5" w:tplc="AEBCD0EA">
      <w:start w:val="1"/>
      <w:numFmt w:val="bullet"/>
      <w:lvlText w:val="•"/>
      <w:lvlJc w:val="left"/>
      <w:rPr>
        <w:rFonts w:hint="default"/>
      </w:rPr>
    </w:lvl>
    <w:lvl w:ilvl="6" w:tplc="51C2EF64">
      <w:start w:val="1"/>
      <w:numFmt w:val="bullet"/>
      <w:lvlText w:val="•"/>
      <w:lvlJc w:val="left"/>
      <w:rPr>
        <w:rFonts w:hint="default"/>
      </w:rPr>
    </w:lvl>
    <w:lvl w:ilvl="7" w:tplc="6826D850">
      <w:start w:val="1"/>
      <w:numFmt w:val="bullet"/>
      <w:lvlText w:val="•"/>
      <w:lvlJc w:val="left"/>
      <w:rPr>
        <w:rFonts w:hint="default"/>
      </w:rPr>
    </w:lvl>
    <w:lvl w:ilvl="8" w:tplc="038C4A04">
      <w:start w:val="1"/>
      <w:numFmt w:val="bullet"/>
      <w:lvlText w:val="•"/>
      <w:lvlJc w:val="left"/>
      <w:rPr>
        <w:rFonts w:hint="default"/>
      </w:rPr>
    </w:lvl>
  </w:abstractNum>
  <w:abstractNum w:abstractNumId="22" w15:restartNumberingAfterBreak="0">
    <w:nsid w:val="7A637704"/>
    <w:multiLevelType w:val="hybridMultilevel"/>
    <w:tmpl w:val="B7467760"/>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ED91F52"/>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num w:numId="1">
    <w:abstractNumId w:val="10"/>
  </w:num>
  <w:num w:numId="2">
    <w:abstractNumId w:val="23"/>
  </w:num>
  <w:num w:numId="3">
    <w:abstractNumId w:val="3"/>
  </w:num>
  <w:num w:numId="4">
    <w:abstractNumId w:val="19"/>
  </w:num>
  <w:num w:numId="5">
    <w:abstractNumId w:val="20"/>
  </w:num>
  <w:num w:numId="6">
    <w:abstractNumId w:val="15"/>
  </w:num>
  <w:num w:numId="7">
    <w:abstractNumId w:val="8"/>
  </w:num>
  <w:num w:numId="8">
    <w:abstractNumId w:val="17"/>
  </w:num>
  <w:num w:numId="9">
    <w:abstractNumId w:val="18"/>
  </w:num>
  <w:num w:numId="10">
    <w:abstractNumId w:val="5"/>
  </w:num>
  <w:num w:numId="11">
    <w:abstractNumId w:val="16"/>
  </w:num>
  <w:num w:numId="12">
    <w:abstractNumId w:val="12"/>
  </w:num>
  <w:num w:numId="13">
    <w:abstractNumId w:val="4"/>
  </w:num>
  <w:num w:numId="14">
    <w:abstractNumId w:val="11"/>
  </w:num>
  <w:num w:numId="15">
    <w:abstractNumId w:val="24"/>
  </w:num>
  <w:num w:numId="16">
    <w:abstractNumId w:val="13"/>
  </w:num>
  <w:num w:numId="17">
    <w:abstractNumId w:val="14"/>
  </w:num>
  <w:num w:numId="18">
    <w:abstractNumId w:val="22"/>
  </w:num>
  <w:num w:numId="19">
    <w:abstractNumId w:val="1"/>
  </w:num>
  <w:num w:numId="20">
    <w:abstractNumId w:val="7"/>
  </w:num>
  <w:num w:numId="21">
    <w:abstractNumId w:val="21"/>
  </w:num>
  <w:num w:numId="22">
    <w:abstractNumId w:val="0"/>
  </w:num>
  <w:num w:numId="23">
    <w:abstractNumId w:val="6"/>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7E"/>
    <w:rsid w:val="00086677"/>
    <w:rsid w:val="001267A7"/>
    <w:rsid w:val="00150596"/>
    <w:rsid w:val="001625D0"/>
    <w:rsid w:val="001C39A7"/>
    <w:rsid w:val="00252E1C"/>
    <w:rsid w:val="003A0D46"/>
    <w:rsid w:val="00521B20"/>
    <w:rsid w:val="005D130C"/>
    <w:rsid w:val="00603CE3"/>
    <w:rsid w:val="006B0DE7"/>
    <w:rsid w:val="006D73AC"/>
    <w:rsid w:val="007C3D2C"/>
    <w:rsid w:val="008B117C"/>
    <w:rsid w:val="00983C33"/>
    <w:rsid w:val="00AC7395"/>
    <w:rsid w:val="00AE753F"/>
    <w:rsid w:val="00DA4184"/>
    <w:rsid w:val="00DB3383"/>
    <w:rsid w:val="00DD0E57"/>
    <w:rsid w:val="00DF4C4A"/>
    <w:rsid w:val="00E17423"/>
    <w:rsid w:val="00E563B7"/>
    <w:rsid w:val="00E671E4"/>
    <w:rsid w:val="00F235E2"/>
    <w:rsid w:val="00FC09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C34A"/>
  <w15:chartTrackingRefBased/>
  <w15:docId w15:val="{2D841D5A-BEBF-473C-A850-7575960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09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97E"/>
  </w:style>
  <w:style w:type="paragraph" w:styleId="Prrafodelista">
    <w:name w:val="List Paragraph"/>
    <w:basedOn w:val="Normal"/>
    <w:link w:val="PrrafodelistaCar"/>
    <w:uiPriority w:val="1"/>
    <w:qFormat/>
    <w:rsid w:val="00FC097E"/>
    <w:pPr>
      <w:ind w:left="720"/>
      <w:contextualSpacing/>
    </w:pPr>
  </w:style>
  <w:style w:type="character" w:customStyle="1" w:styleId="PrrafodelistaCar">
    <w:name w:val="Párrafo de lista Car"/>
    <w:link w:val="Prrafodelista"/>
    <w:uiPriority w:val="34"/>
    <w:locked/>
    <w:rsid w:val="00FC097E"/>
  </w:style>
  <w:style w:type="paragraph" w:customStyle="1" w:styleId="Default">
    <w:name w:val="Default"/>
    <w:rsid w:val="00FC097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E1742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6576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y Thiago</dc:creator>
  <cp:keywords/>
  <dc:description/>
  <cp:lastModifiedBy>18ADMINISTRADOR</cp:lastModifiedBy>
  <cp:revision>2</cp:revision>
  <dcterms:created xsi:type="dcterms:W3CDTF">2020-09-07T04:40:00Z</dcterms:created>
  <dcterms:modified xsi:type="dcterms:W3CDTF">2020-09-07T04:40:00Z</dcterms:modified>
</cp:coreProperties>
</file>