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197987" w:rsidP="00B003B0">
      <w:pPr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</w:t>
      </w:r>
      <w:bookmarkStart w:id="0" w:name="_GoBack"/>
      <w:bookmarkEnd w:id="0"/>
      <w:r w:rsidR="004F5A7A" w:rsidRPr="00D50264">
        <w:rPr>
          <w:rFonts w:ascii="Cambria" w:hAnsi="Cambria"/>
          <w:b/>
          <w:sz w:val="18"/>
          <w:szCs w:val="18"/>
        </w:rPr>
        <w:t>Colegio Algarrobos</w:t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9A27F4">
        <w:rPr>
          <w:rFonts w:ascii="Cambria" w:hAnsi="Cambria"/>
          <w:sz w:val="18"/>
          <w:szCs w:val="18"/>
        </w:rPr>
        <w:t xml:space="preserve">       </w:t>
      </w:r>
      <w:r w:rsidR="00235A7A">
        <w:rPr>
          <w:rFonts w:ascii="Cambria" w:hAnsi="Cambria"/>
          <w:sz w:val="18"/>
          <w:szCs w:val="18"/>
        </w:rPr>
        <w:t xml:space="preserve"> </w:t>
      </w:r>
      <w:r w:rsidR="009A27F4">
        <w:rPr>
          <w:rFonts w:ascii="Cambria" w:hAnsi="Cambria"/>
          <w:b/>
          <w:i/>
          <w:sz w:val="18"/>
          <w:szCs w:val="18"/>
        </w:rPr>
        <w:t>Coordinación Nivel</w:t>
      </w:r>
      <w:r w:rsidR="009A27F4">
        <w:rPr>
          <w:rFonts w:ascii="Cambria" w:hAnsi="Cambria" w:cs="Arial"/>
          <w:b/>
          <w:i/>
          <w:sz w:val="18"/>
          <w:szCs w:val="18"/>
        </w:rPr>
        <w:t xml:space="preserve"> III</w:t>
      </w:r>
      <w:r w:rsidR="00235A7A">
        <w:rPr>
          <w:rFonts w:ascii="Cambria" w:hAnsi="Cambria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03C64">
        <w:rPr>
          <w:rFonts w:ascii="Cambria" w:hAnsi="Cambria" w:cs="Arial"/>
          <w:sz w:val="18"/>
          <w:szCs w:val="18"/>
        </w:rPr>
        <w:t>Ciudadanía y C</w:t>
      </w:r>
      <w:r w:rsidR="00A14607">
        <w:rPr>
          <w:rFonts w:ascii="Cambria" w:hAnsi="Cambria" w:cs="Arial"/>
          <w:sz w:val="18"/>
          <w:szCs w:val="18"/>
        </w:rPr>
        <w:t xml:space="preserve">ívica </w:t>
      </w:r>
    </w:p>
    <w:p w:rsidR="00801A45" w:rsidRPr="00D50264" w:rsidRDefault="00FB2CB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 xml:space="preserve">Cuarto </w:t>
      </w:r>
      <w:r w:rsidR="00A86E9F">
        <w:rPr>
          <w:rFonts w:ascii="Cambria" w:hAnsi="Cambria" w:cs="Arial"/>
          <w:sz w:val="18"/>
          <w:szCs w:val="18"/>
        </w:rPr>
        <w:t xml:space="preserve"> </w:t>
      </w:r>
      <w:r w:rsidR="000901B2">
        <w:rPr>
          <w:rFonts w:ascii="Cambria" w:hAnsi="Cambria" w:cs="Arial"/>
          <w:sz w:val="18"/>
          <w:szCs w:val="18"/>
        </w:rPr>
        <w:t>de secundaria</w:t>
      </w:r>
      <w:r w:rsidR="000901B2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D50264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0B176B" w:rsidRPr="00D50264">
        <w:rPr>
          <w:rFonts w:ascii="Cambria" w:hAnsi="Cambria" w:cs="Arial"/>
          <w:sz w:val="18"/>
          <w:szCs w:val="18"/>
        </w:rPr>
        <w:t xml:space="preserve">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932D35">
        <w:rPr>
          <w:rFonts w:ascii="Cambria" w:hAnsi="Cambria" w:cs="Arial"/>
          <w:sz w:val="18"/>
          <w:szCs w:val="18"/>
        </w:rPr>
        <w:t>:</w:t>
      </w:r>
      <w:r w:rsidR="00932D35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5A6D27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BB3EB5" w:rsidP="00BB3EB5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Convivencia democrática  </w:t>
            </w:r>
            <w:r w:rsidR="00FF73F2" w:rsidRPr="00FF73F2">
              <w:rPr>
                <w:rFonts w:ascii="Cambria" w:hAnsi="Cambria" w:cs="Arial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los </w:t>
            </w:r>
            <w:r w:rsidR="00FF73F2" w:rsidRPr="00FF73F2">
              <w:rPr>
                <w:rFonts w:ascii="Cambria" w:hAnsi="Cambria" w:cs="Arial"/>
                <w:sz w:val="18"/>
                <w:szCs w:val="18"/>
                <w:lang w:val="es-MX"/>
              </w:rPr>
              <w:t>retos de la interculturalidad en el Perú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6658" w:type="dxa"/>
        <w:tblInd w:w="629" w:type="dxa"/>
        <w:tblLook w:val="04A0" w:firstRow="1" w:lastRow="0" w:firstColumn="1" w:lastColumn="0" w:noHBand="0" w:noVBand="1"/>
      </w:tblPr>
      <w:tblGrid>
        <w:gridCol w:w="2263"/>
        <w:gridCol w:w="4395"/>
      </w:tblGrid>
      <w:tr w:rsidR="00BE02CF" w:rsidRPr="00BE02CF" w:rsidTr="00BE02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CF" w:rsidRPr="00BE02CF" w:rsidRDefault="00BE02CF" w:rsidP="00D20BB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CF" w:rsidRPr="00BE02CF" w:rsidRDefault="00BE02CF" w:rsidP="00D20BB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BE02CF" w:rsidRPr="00BE02CF" w:rsidTr="00BE02CF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CF" w:rsidRPr="00A14607" w:rsidRDefault="00BE02CF" w:rsidP="00D20BB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14607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</w:p>
          <w:p w:rsidR="00BE02CF" w:rsidRPr="00BE02CF" w:rsidRDefault="00BE02CF" w:rsidP="00D20BBD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F" w:rsidRPr="001B3C34" w:rsidRDefault="00BE02CF" w:rsidP="00D20BBD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abs>
                <w:tab w:val="left" w:pos="-2905"/>
              </w:tabs>
              <w:spacing w:after="160" w:line="276" w:lineRule="auto"/>
              <w:ind w:left="357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  <w:p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  <w:p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  <w:p w:rsidR="00BE02CF" w:rsidRPr="00903C64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  <w:p w:rsidR="00BE02CF" w:rsidRPr="00BE02CF" w:rsidRDefault="00BE02CF" w:rsidP="00D20BBD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:rsidR="00903C64" w:rsidRPr="00A14607" w:rsidRDefault="00903C64" w:rsidP="00903C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903C64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Pr="00FF73F2" w:rsidRDefault="00314335" w:rsidP="00FF73F2">
      <w:pPr>
        <w:tabs>
          <w:tab w:val="left" w:pos="993"/>
        </w:tabs>
        <w:spacing w:line="276" w:lineRule="auto"/>
        <w:rPr>
          <w:rFonts w:ascii="Cambria" w:hAnsi="Cambria" w:cs="Arial"/>
          <w:b/>
          <w:sz w:val="18"/>
          <w:szCs w:val="18"/>
        </w:rPr>
      </w:pPr>
      <w:r w:rsidRPr="00FF73F2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324C" w:rsidRPr="00FF73F2">
        <w:rPr>
          <w:rFonts w:ascii="Cambria" w:hAnsi="Cambria" w:cs="Arial"/>
          <w:sz w:val="18"/>
          <w:szCs w:val="18"/>
          <w:lang w:val="es-MX"/>
        </w:rPr>
        <w:t xml:space="preserve"> </w:t>
      </w:r>
      <w:r w:rsidR="00D92EC8">
        <w:rPr>
          <w:rFonts w:ascii="Cambria" w:hAnsi="Cambria" w:cs="Arial"/>
          <w:sz w:val="18"/>
          <w:szCs w:val="18"/>
          <w:lang w:val="es-MX"/>
        </w:rPr>
        <w:t>05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 xml:space="preserve"> de marzo – 22 de mayo (12 semanas)</w:t>
      </w:r>
    </w:p>
    <w:p w:rsidR="007B76B7" w:rsidRDefault="00B128F2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5A6D27" w:rsidRDefault="005A6D27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 xml:space="preserve">Principios de la convivencia democrática </w:t>
      </w: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 xml:space="preserve">Situaciones que afectan la convivencia </w:t>
      </w: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>Conflictos sociales</w:t>
      </w: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 xml:space="preserve"> Mecanismos para la resolución de conflictos: conciliación y arbitraje</w:t>
      </w: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>Rol del Estado en la solución de conflictos.</w:t>
      </w: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>Diversidad cultural e identidades.</w:t>
      </w:r>
    </w:p>
    <w:p w:rsidR="00FF73F2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>Organizaciones de defienden la diversidad</w:t>
      </w:r>
    </w:p>
    <w:p w:rsidR="005A6D27" w:rsidRPr="00FF73F2" w:rsidRDefault="00FF73F2" w:rsidP="00FF73F2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FF73F2">
        <w:rPr>
          <w:rFonts w:ascii="Cambria" w:hAnsi="Cambria" w:cs="Arial"/>
          <w:sz w:val="18"/>
          <w:szCs w:val="18"/>
          <w:lang w:val="es-MX"/>
        </w:rPr>
        <w:t>Diversidad y patrimonio</w:t>
      </w:r>
    </w:p>
    <w:p w:rsidR="00883683" w:rsidRPr="000901B2" w:rsidRDefault="00883683" w:rsidP="000901B2">
      <w:pPr>
        <w:spacing w:after="160" w:line="259" w:lineRule="auto"/>
        <w:ind w:left="360"/>
        <w:rPr>
          <w:rFonts w:ascii="Cambria" w:hAnsi="Cambria" w:cs="Arial"/>
          <w:b/>
          <w:sz w:val="18"/>
          <w:szCs w:val="18"/>
        </w:rPr>
      </w:pPr>
      <w:r w:rsidRPr="000901B2">
        <w:rPr>
          <w:rFonts w:ascii="Cambria" w:hAnsi="Cambria" w:cs="Arial"/>
          <w:b/>
          <w:sz w:val="18"/>
          <w:szCs w:val="18"/>
        </w:rPr>
        <w:t>CONTENIDOS INDIVIDUALES</w:t>
      </w:r>
    </w:p>
    <w:p w:rsidR="00A03E38" w:rsidRPr="009E543E" w:rsidRDefault="00DE0C95" w:rsidP="00A03E38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L</w:t>
      </w:r>
      <w:r w:rsidR="005A6D27" w:rsidRPr="009E543E">
        <w:rPr>
          <w:rFonts w:ascii="Cambria" w:hAnsi="Cambria" w:cs="Arial"/>
          <w:sz w:val="18"/>
          <w:szCs w:val="18"/>
        </w:rPr>
        <w:t>a defensa de la dignidad humana.</w:t>
      </w:r>
    </w:p>
    <w:p w:rsidR="00903C64" w:rsidRPr="00FF73F2" w:rsidRDefault="00804539" w:rsidP="00804539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</w:rPr>
      </w:pPr>
      <w:r w:rsidRPr="009E543E">
        <w:rPr>
          <w:rFonts w:ascii="Cambria" w:hAnsi="Cambria" w:cs="Arial"/>
          <w:sz w:val="18"/>
          <w:szCs w:val="18"/>
        </w:rPr>
        <w:t>Rol del Estado y de la Sociedad en el reconocimiento y la custodia de la dignidad.</w:t>
      </w:r>
    </w:p>
    <w:p w:rsidR="00903C64" w:rsidRDefault="00903C64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01A45" w:rsidRPr="001F5B5E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FF73F2" w:rsidRPr="001F5B5E" w:rsidRDefault="00FF73F2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E0C9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Es importante que tengas </w:t>
      </w:r>
      <w:r w:rsidR="00D46411">
        <w:rPr>
          <w:rFonts w:ascii="Cambria" w:hAnsi="Cambria" w:cs="Arial"/>
          <w:sz w:val="18"/>
          <w:szCs w:val="18"/>
        </w:rPr>
        <w:t>en consideración</w:t>
      </w:r>
      <w:r>
        <w:rPr>
          <w:rFonts w:ascii="Cambria" w:hAnsi="Cambria" w:cs="Arial"/>
          <w:sz w:val="18"/>
          <w:szCs w:val="18"/>
        </w:rPr>
        <w:t xml:space="preserve">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lastRenderedPageBreak/>
        <w:t>Escuchar atentamente la clase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es muy importante para tu aprendizaje. Al prestar atención, vas a comprender la clase y te darás cuenta que</w:t>
      </w:r>
      <w:r w:rsidR="00883683" w:rsidRPr="00D50264">
        <w:rPr>
          <w:rFonts w:ascii="Cambria" w:hAnsi="Cambria" w:cs="Arial"/>
          <w:sz w:val="18"/>
          <w:szCs w:val="18"/>
        </w:rPr>
        <w:t xml:space="preserve"> con empeño y dedicación llegará</w:t>
      </w:r>
      <w:r w:rsidRPr="00D50264">
        <w:rPr>
          <w:rFonts w:ascii="Cambria" w:hAnsi="Cambria" w:cs="Arial"/>
          <w:sz w:val="18"/>
          <w:szCs w:val="18"/>
        </w:rPr>
        <w:t>s a los objetivos trazados para ti.</w:t>
      </w:r>
    </w:p>
    <w:p w:rsidR="003E5C3E" w:rsidRDefault="002B78BB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Elabora un glosario de 20 palabras, con su respectivo significado que se desarrollará en tu cuaderno y que será evaluado semanalmente.</w:t>
      </w:r>
    </w:p>
    <w:p w:rsidR="004E4036" w:rsidRPr="00B7324C" w:rsidRDefault="00235A7A" w:rsidP="00B7324C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Culminada las tres</w:t>
      </w:r>
      <w:r w:rsidR="00B7324C" w:rsidRPr="00B7324C">
        <w:rPr>
          <w:rFonts w:ascii="Cambria" w:hAnsi="Cambria" w:cs="Arial"/>
          <w:b/>
          <w:sz w:val="18"/>
          <w:szCs w:val="18"/>
        </w:rPr>
        <w:t xml:space="preserve"> primeras sesiones se evaluará con una práctica calificada.</w:t>
      </w:r>
    </w:p>
    <w:p w:rsidR="004E4036" w:rsidRDefault="00B128F2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traer como mínimo 3 fuentes, que serán </w:t>
      </w:r>
      <w:r w:rsidR="007A0F70">
        <w:rPr>
          <w:rFonts w:ascii="Cambria" w:hAnsi="Cambria" w:cs="Arial"/>
          <w:sz w:val="18"/>
          <w:szCs w:val="18"/>
        </w:rPr>
        <w:t>sugeridas por</w:t>
      </w:r>
      <w:r>
        <w:rPr>
          <w:rFonts w:ascii="Cambria" w:hAnsi="Cambria" w:cs="Arial"/>
          <w:sz w:val="18"/>
          <w:szCs w:val="18"/>
        </w:rPr>
        <w:t xml:space="preserve"> el docente.</w:t>
      </w:r>
    </w:p>
    <w:p w:rsidR="007A0F70" w:rsidRPr="00DE0C95" w:rsidRDefault="00FF73F2" w:rsidP="00DE0C9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Personal Desarrollo, Ciudadanía</w:t>
      </w:r>
      <w:r w:rsidR="007A0F70">
        <w:rPr>
          <w:rFonts w:ascii="Cambria" w:hAnsi="Cambria" w:cs="Arial"/>
          <w:sz w:val="18"/>
          <w:szCs w:val="18"/>
        </w:rPr>
        <w:t xml:space="preserve"> y Cívica tiene 2 competencias: </w:t>
      </w:r>
      <w:r w:rsidR="007A0F70" w:rsidRPr="00EE1AAA">
        <w:rPr>
          <w:rFonts w:ascii="Cambria" w:hAnsi="Cambria" w:cs="Arial"/>
          <w:b/>
          <w:sz w:val="18"/>
          <w:szCs w:val="18"/>
        </w:rPr>
        <w:t>Construye su Identidad</w:t>
      </w:r>
      <w:r w:rsidR="007A0F70">
        <w:rPr>
          <w:rFonts w:ascii="Cambria" w:hAnsi="Cambria" w:cs="Arial"/>
          <w:sz w:val="18"/>
          <w:szCs w:val="18"/>
        </w:rPr>
        <w:t xml:space="preserve"> (se valora así mismo, autorregula sus emociones, reflexiona y argumenta éticamente y vive su sexualidad de manera plena y responsable) y </w:t>
      </w:r>
      <w:r w:rsidR="007A0F70" w:rsidRPr="00EE1AAA">
        <w:rPr>
          <w:rFonts w:ascii="Cambria" w:hAnsi="Cambria" w:cs="Arial"/>
          <w:b/>
          <w:sz w:val="18"/>
          <w:szCs w:val="18"/>
        </w:rPr>
        <w:t>Convive y participa democráticamente</w:t>
      </w:r>
      <w:r w:rsidR="007A0F70">
        <w:rPr>
          <w:rFonts w:ascii="Cambria" w:hAnsi="Cambria" w:cs="Arial"/>
          <w:sz w:val="18"/>
          <w:szCs w:val="18"/>
        </w:rPr>
        <w:t xml:space="preserve"> (interactúa con todas las personas, construye normas y asume acuerdos y leyes, maneja conflictos de manera constructiva, delibera sobre asuntos públicos y participa en acciones que promueven el bienestar común). Cada competencia tiene una calificación que se promedia con el examen de unidad y arrojara el promedio trimestral del área.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Usa el cuaderno para todas las actividades de </w:t>
      </w:r>
      <w:r w:rsidR="00ED1A80" w:rsidRPr="00D50264">
        <w:rPr>
          <w:rFonts w:ascii="Cambria" w:hAnsi="Cambria" w:cs="Arial"/>
          <w:sz w:val="18"/>
          <w:szCs w:val="18"/>
        </w:rPr>
        <w:t>clase. Ten</w:t>
      </w:r>
      <w:r w:rsidRPr="00D50264">
        <w:rPr>
          <w:rFonts w:ascii="Cambria" w:hAnsi="Cambria" w:cs="Arial"/>
          <w:sz w:val="18"/>
          <w:szCs w:val="18"/>
        </w:rPr>
        <w:t xml:space="preserve"> el cuaderno ordenado y completo con todas las actividades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Los alumnos que no alcancen los o</w:t>
      </w:r>
      <w:r w:rsidR="00883683" w:rsidRPr="00D50264">
        <w:rPr>
          <w:rFonts w:ascii="Cambria" w:hAnsi="Cambria" w:cs="Arial"/>
          <w:sz w:val="18"/>
          <w:szCs w:val="18"/>
        </w:rPr>
        <w:t>bjetivos fundamentales trabajará</w:t>
      </w:r>
      <w:r w:rsidRPr="00D50264">
        <w:rPr>
          <w:rFonts w:ascii="Cambria" w:hAnsi="Cambria" w:cs="Arial"/>
          <w:sz w:val="18"/>
          <w:szCs w:val="18"/>
        </w:rPr>
        <w:t>n objetivos individuales asignados,</w:t>
      </w:r>
      <w:r w:rsidR="00873C3B" w:rsidRPr="00D50264">
        <w:rPr>
          <w:rFonts w:ascii="Cambria" w:hAnsi="Cambria" w:cs="Arial"/>
          <w:sz w:val="18"/>
          <w:szCs w:val="18"/>
        </w:rPr>
        <w:t xml:space="preserve"> los</w:t>
      </w:r>
      <w:r w:rsidRPr="00D50264">
        <w:rPr>
          <w:rFonts w:ascii="Cambria" w:hAnsi="Cambria" w:cs="Arial"/>
          <w:sz w:val="18"/>
          <w:szCs w:val="18"/>
        </w:rPr>
        <w:t xml:space="preserve"> alumnos que alcancen los </w:t>
      </w:r>
      <w:r w:rsidR="00873C3B" w:rsidRPr="00D50264">
        <w:rPr>
          <w:rFonts w:ascii="Cambria" w:hAnsi="Cambria" w:cs="Arial"/>
          <w:sz w:val="18"/>
          <w:szCs w:val="18"/>
        </w:rPr>
        <w:t>objetivos</w:t>
      </w:r>
      <w:r w:rsidR="00883683" w:rsidRPr="00D50264">
        <w:rPr>
          <w:rFonts w:ascii="Cambria" w:hAnsi="Cambria" w:cs="Arial"/>
          <w:sz w:val="18"/>
          <w:szCs w:val="18"/>
        </w:rPr>
        <w:t xml:space="preserve"> fundamentales, trabajará</w:t>
      </w:r>
      <w:r w:rsidRPr="00D50264">
        <w:rPr>
          <w:rFonts w:ascii="Cambria" w:hAnsi="Cambria" w:cs="Arial"/>
          <w:sz w:val="18"/>
          <w:szCs w:val="18"/>
        </w:rPr>
        <w:t>n objetivos individuales libres.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</w:t>
      </w:r>
      <w:r w:rsidR="00883683" w:rsidRPr="00D50264">
        <w:rPr>
          <w:rFonts w:ascii="Cambria" w:hAnsi="Cambria" w:cs="Arial"/>
          <w:sz w:val="18"/>
          <w:szCs w:val="18"/>
        </w:rPr>
        <w:t>objetivos individuales se tomará</w:t>
      </w:r>
      <w:r w:rsidRPr="00D50264">
        <w:rPr>
          <w:rFonts w:ascii="Cambria" w:hAnsi="Cambria" w:cs="Arial"/>
          <w:sz w:val="18"/>
          <w:szCs w:val="18"/>
        </w:rPr>
        <w:t xml:space="preserve"> en cuenta el esfuerzo que pongan los alumnos para superar sus deficiencias </w:t>
      </w:r>
      <w:r w:rsidR="00873C3B" w:rsidRPr="00D50264">
        <w:rPr>
          <w:rFonts w:ascii="Cambria" w:hAnsi="Cambria" w:cs="Arial"/>
          <w:sz w:val="18"/>
          <w:szCs w:val="18"/>
        </w:rPr>
        <w:t>académicas</w:t>
      </w:r>
      <w:r w:rsidRPr="00D50264">
        <w:rPr>
          <w:rFonts w:ascii="Cambria" w:hAnsi="Cambria" w:cs="Arial"/>
          <w:sz w:val="18"/>
          <w:szCs w:val="18"/>
        </w:rPr>
        <w:t xml:space="preserve"> o para aprender </w:t>
      </w:r>
      <w:r w:rsidR="00873C3B" w:rsidRPr="00D50264">
        <w:rPr>
          <w:rFonts w:ascii="Cambria" w:hAnsi="Cambria" w:cs="Arial"/>
          <w:sz w:val="18"/>
          <w:szCs w:val="18"/>
        </w:rPr>
        <w:t>más</w:t>
      </w:r>
      <w:r w:rsidRPr="00D50264">
        <w:rPr>
          <w:rFonts w:ascii="Cambria" w:hAnsi="Cambria" w:cs="Arial"/>
          <w:sz w:val="18"/>
          <w:szCs w:val="18"/>
        </w:rPr>
        <w:t xml:space="preserve"> del tema. 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Respeta la opinión de tus compañeros y colabora con el desarrolla de la clase.</w:t>
      </w:r>
    </w:p>
    <w:p w:rsidR="00EE3DDF" w:rsidRPr="00D50264" w:rsidRDefault="00804539" w:rsidP="00EE3DD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Los trabajos en grupos se </w:t>
      </w:r>
      <w:r w:rsidR="00574D56">
        <w:rPr>
          <w:rFonts w:ascii="Cambria" w:hAnsi="Cambria" w:cs="Arial"/>
          <w:sz w:val="18"/>
          <w:szCs w:val="18"/>
        </w:rPr>
        <w:t>desarrollará en</w:t>
      </w:r>
      <w:r>
        <w:rPr>
          <w:rFonts w:ascii="Cambria" w:hAnsi="Cambria" w:cs="Arial"/>
          <w:sz w:val="18"/>
          <w:szCs w:val="18"/>
        </w:rPr>
        <w:t xml:space="preserve"> el aula.</w:t>
      </w:r>
    </w:p>
    <w:p w:rsidR="00EB0A3A" w:rsidRDefault="00CC55CA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50264">
        <w:rPr>
          <w:rFonts w:ascii="Cambria" w:hAnsi="Cambria" w:cs="Arial"/>
          <w:sz w:val="18"/>
          <w:szCs w:val="18"/>
        </w:rPr>
        <w:t xml:space="preserve">Los alumnos vendrán previamente leyendo sobre el tema que continua, ya que será </w:t>
      </w:r>
      <w:r w:rsidRPr="00B128F2">
        <w:rPr>
          <w:rFonts w:ascii="Cambria" w:hAnsi="Cambria" w:cs="Arial"/>
          <w:sz w:val="18"/>
          <w:szCs w:val="18"/>
        </w:rPr>
        <w:t>evaluado durante clase.</w:t>
      </w:r>
    </w:p>
    <w:p w:rsidR="00CC0134" w:rsidRPr="00574D56" w:rsidRDefault="00574D56" w:rsidP="008B2736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574D56">
        <w:rPr>
          <w:rFonts w:ascii="Cambria" w:hAnsi="Cambria" w:cs="Arial"/>
          <w:sz w:val="18"/>
          <w:szCs w:val="18"/>
        </w:rPr>
        <w:t>Los alumnos deben participar mediante</w:t>
      </w:r>
      <w:r w:rsidR="00235A7A" w:rsidRPr="00574D56">
        <w:rPr>
          <w:rFonts w:ascii="Cambria" w:hAnsi="Cambria" w:cs="Arial"/>
          <w:sz w:val="18"/>
          <w:szCs w:val="18"/>
        </w:rPr>
        <w:t xml:space="preserve"> </w:t>
      </w:r>
      <w:r w:rsidRPr="00574D56">
        <w:rPr>
          <w:rFonts w:ascii="Cambria" w:hAnsi="Cambria" w:cs="Arial"/>
          <w:sz w:val="18"/>
          <w:szCs w:val="18"/>
        </w:rPr>
        <w:t>intervención oral</w:t>
      </w:r>
      <w:r w:rsidR="00F9333A" w:rsidRPr="00574D56">
        <w:rPr>
          <w:rFonts w:ascii="Cambria" w:hAnsi="Cambria" w:cs="Arial"/>
          <w:sz w:val="18"/>
          <w:szCs w:val="18"/>
        </w:rPr>
        <w:t xml:space="preserve"> durante las clases</w:t>
      </w:r>
      <w:r w:rsidRPr="00574D56">
        <w:rPr>
          <w:rFonts w:ascii="Cambria" w:hAnsi="Cambria" w:cs="Arial"/>
          <w:sz w:val="18"/>
          <w:szCs w:val="18"/>
        </w:rPr>
        <w:t>.</w:t>
      </w:r>
    </w:p>
    <w:p w:rsidR="00903C64" w:rsidRPr="00EB0A3A" w:rsidRDefault="00903C64" w:rsidP="00903C64">
      <w:pPr>
        <w:ind w:left="720"/>
        <w:jc w:val="both"/>
        <w:rPr>
          <w:rFonts w:ascii="Rockwell" w:hAnsi="Rockwell" w:cs="Arial"/>
          <w:sz w:val="20"/>
          <w:szCs w:val="20"/>
        </w:rPr>
      </w:pPr>
    </w:p>
    <w:p w:rsidR="00DA4D00" w:rsidRPr="00FF73F2" w:rsidRDefault="00903C64" w:rsidP="00FF73F2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i/>
          <w:color w:val="auto"/>
          <w:sz w:val="18"/>
          <w:szCs w:val="18"/>
          <w:u w:val="none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VI. BIBLIOGRAFÍA </w:t>
      </w:r>
    </w:p>
    <w:p w:rsidR="00DA4D00" w:rsidRPr="00DA4D00" w:rsidRDefault="00FB2CB6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>Formación ciudadana y cívica 4</w:t>
      </w:r>
      <w:r w:rsidR="00235A7A">
        <w:rPr>
          <w:rFonts w:ascii="Cambria" w:hAnsi="Cambria" w:cs="Arial"/>
          <w:color w:val="222222"/>
          <w:sz w:val="18"/>
          <w:szCs w:val="18"/>
        </w:rPr>
        <w:t xml:space="preserve"> – Editorial Santillana </w:t>
      </w:r>
    </w:p>
    <w:p w:rsidR="00DA4D00" w:rsidRPr="00FF73F2" w:rsidRDefault="00235A7A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 xml:space="preserve">ETM: ciudadanía y </w:t>
      </w:r>
      <w:r w:rsidR="00FF73F2">
        <w:rPr>
          <w:rFonts w:ascii="Cambria" w:hAnsi="Cambria" w:cs="Arial"/>
          <w:color w:val="222222"/>
          <w:sz w:val="18"/>
          <w:szCs w:val="18"/>
        </w:rPr>
        <w:t>cívica 4</w:t>
      </w:r>
      <w:r w:rsidR="00DA4D00">
        <w:rPr>
          <w:rFonts w:ascii="Cambria" w:hAnsi="Cambria" w:cs="Arial"/>
          <w:color w:val="222222"/>
          <w:sz w:val="18"/>
          <w:szCs w:val="18"/>
        </w:rPr>
        <w:t>° Sec.</w:t>
      </w:r>
    </w:p>
    <w:p w:rsidR="00FF73F2" w:rsidRPr="00FF73F2" w:rsidRDefault="00FF73F2" w:rsidP="00FF73F2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Desarrollo Personal, Ciudadanía y Cívica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</w:t>
      </w: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Texto para el estudiante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- Ministerio de educación </w:t>
      </w:r>
    </w:p>
    <w:p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:rsidR="00873C3B" w:rsidRPr="00903C64" w:rsidRDefault="00903C64" w:rsidP="00903C64">
      <w:pPr>
        <w:rPr>
          <w:rFonts w:ascii="Cambria" w:hAnsi="Cambria" w:cs="Arial"/>
          <w:b/>
          <w:i/>
          <w:sz w:val="18"/>
          <w:szCs w:val="18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VII. </w:t>
      </w:r>
      <w:r w:rsidR="00801A45" w:rsidRPr="00903C64">
        <w:rPr>
          <w:rFonts w:ascii="Cambria" w:hAnsi="Cambria" w:cs="Arial"/>
          <w:b/>
          <w:i/>
          <w:sz w:val="18"/>
          <w:szCs w:val="18"/>
        </w:rPr>
        <w:t>SISTEMA DE EVALUACIÓN.</w:t>
      </w:r>
    </w:p>
    <w:p w:rsidR="005D20BC" w:rsidRDefault="005D20BC" w:rsidP="00801A45">
      <w:pPr>
        <w:rPr>
          <w:rFonts w:ascii="Rockwell" w:hAnsi="Rockwell" w:cs="Arial"/>
          <w:b/>
          <w:i/>
          <w:sz w:val="20"/>
          <w:szCs w:val="20"/>
        </w:rPr>
      </w:pPr>
    </w:p>
    <w:p w:rsidR="005D20BC" w:rsidRPr="009A464C" w:rsidRDefault="009A464C" w:rsidP="00801A45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</w:t>
      </w:r>
      <w:r w:rsidR="00574D56">
        <w:rPr>
          <w:rFonts w:ascii="Cambria" w:hAnsi="Cambria" w:cs="Arial"/>
          <w:i/>
          <w:sz w:val="18"/>
          <w:szCs w:val="18"/>
        </w:rPr>
        <w:t>n de video.</w:t>
      </w:r>
    </w:p>
    <w:p w:rsidR="009A464C" w:rsidRDefault="00BB3EB5" w:rsidP="00DA4D00">
      <w:pPr>
        <w:rPr>
          <w:rFonts w:ascii="Cambria" w:eastAsia="Calibri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DA4D00">
        <w:rPr>
          <w:rFonts w:ascii="Cambria" w:hAnsi="Cambria"/>
          <w:sz w:val="18"/>
          <w:szCs w:val="18"/>
        </w:rPr>
        <w:t xml:space="preserve"> </w:t>
      </w:r>
      <w:r w:rsidR="00DA4D00" w:rsidRPr="00DA4D00">
        <w:rPr>
          <w:rFonts w:ascii="Cambria" w:hAnsi="Cambria" w:cs="Arial"/>
          <w:sz w:val="18"/>
          <w:szCs w:val="18"/>
        </w:rPr>
        <w:t xml:space="preserve">Intervención oral, revisión de cuaderno, lluvias de ideas, comentario crítico, </w:t>
      </w:r>
      <w:r w:rsidR="00DA4D00" w:rsidRPr="00DA4D00">
        <w:rPr>
          <w:rFonts w:ascii="Cambria" w:hAnsi="Cambria"/>
          <w:sz w:val="18"/>
          <w:szCs w:val="18"/>
        </w:rPr>
        <w:t xml:space="preserve"> </w:t>
      </w:r>
      <w:r w:rsidR="00DA4D00" w:rsidRPr="00DA4D00">
        <w:rPr>
          <w:rFonts w:ascii="Calibri" w:eastAsia="Calibri" w:hAnsi="Calibri"/>
        </w:rPr>
        <w:t xml:space="preserve"> </w:t>
      </w:r>
      <w:r w:rsidR="00DA4D00" w:rsidRPr="00DA4D00">
        <w:rPr>
          <w:rFonts w:ascii="Cambria" w:eastAsia="Calibri" w:hAnsi="Cambria"/>
          <w:sz w:val="18"/>
          <w:szCs w:val="18"/>
        </w:rPr>
        <w:t xml:space="preserve">debate, argumentación Mesa redonda, </w:t>
      </w:r>
      <w:r w:rsidR="00574D56" w:rsidRPr="00DA4D00">
        <w:rPr>
          <w:rFonts w:ascii="Cambria" w:eastAsia="Calibri" w:hAnsi="Cambria"/>
          <w:sz w:val="18"/>
          <w:szCs w:val="18"/>
        </w:rPr>
        <w:t>evaluación de</w:t>
      </w:r>
      <w:r w:rsidR="00DA4D00" w:rsidRPr="00DA4D00">
        <w:rPr>
          <w:rFonts w:ascii="Cambria" w:eastAsia="Calibri" w:hAnsi="Cambria"/>
          <w:sz w:val="18"/>
          <w:szCs w:val="18"/>
        </w:rPr>
        <w:t xml:space="preserve"> noticias, análisis de casos,</w:t>
      </w:r>
    </w:p>
    <w:p w:rsidR="00BB3EB5" w:rsidRDefault="00BB3EB5" w:rsidP="00DA4D00">
      <w:pPr>
        <w:rPr>
          <w:rFonts w:ascii="Cambria" w:hAnsi="Cambria"/>
          <w:sz w:val="18"/>
          <w:szCs w:val="18"/>
        </w:rPr>
      </w:pPr>
      <w:r>
        <w:rPr>
          <w:rFonts w:ascii="Cambria" w:eastAsia="Calibri" w:hAnsi="Cambria"/>
          <w:b/>
          <w:i/>
          <w:sz w:val="18"/>
          <w:szCs w:val="18"/>
        </w:rPr>
        <w:t>c) Salida</w:t>
      </w:r>
      <w:r w:rsidRPr="00BB3EB5">
        <w:rPr>
          <w:rFonts w:ascii="Cambria" w:eastAsia="Calibri" w:hAnsi="Cambria"/>
          <w:b/>
          <w:i/>
          <w:sz w:val="18"/>
          <w:szCs w:val="18"/>
        </w:rPr>
        <w:t>:</w:t>
      </w:r>
      <w:r>
        <w:rPr>
          <w:rFonts w:ascii="Cambria" w:eastAsia="Calibri" w:hAnsi="Cambria"/>
          <w:sz w:val="18"/>
          <w:szCs w:val="18"/>
        </w:rPr>
        <w:t xml:space="preserve"> examen de unidad </w:t>
      </w: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48258F">
        <w:tc>
          <w:tcPr>
            <w:tcW w:w="1413" w:type="dxa"/>
          </w:tcPr>
          <w:p w:rsidR="009A464C" w:rsidRDefault="00BB3EB5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DA4D00" w:rsidRDefault="0048258F" w:rsidP="00FB2CB6">
            <w:pPr>
              <w:pStyle w:val="Prrafodelista"/>
              <w:numPr>
                <w:ilvl w:val="0"/>
                <w:numId w:val="26"/>
              </w:numPr>
              <w:ind w:left="175" w:hanging="175"/>
              <w:rPr>
                <w:rFonts w:ascii="Cambria" w:eastAsia="Calibri" w:hAnsi="Cambria"/>
                <w:sz w:val="18"/>
                <w:szCs w:val="18"/>
              </w:rPr>
            </w:pPr>
            <w:r w:rsidRPr="00DA4D00">
              <w:rPr>
                <w:rFonts w:ascii="Cambria" w:hAnsi="Cambria" w:cs="Arial"/>
                <w:sz w:val="18"/>
                <w:szCs w:val="18"/>
              </w:rPr>
              <w:t xml:space="preserve">Intervención oral, revisión de cuaderno, lluvias de ideas, comentario crítico, </w:t>
            </w:r>
            <w:r w:rsidRPr="00DA4D0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DA4D00" w:rsidRPr="00DA4D00">
              <w:rPr>
                <w:rFonts w:ascii="Calibri" w:eastAsia="Calibri" w:hAnsi="Calibri"/>
              </w:rPr>
              <w:t xml:space="preserve"> </w:t>
            </w:r>
            <w:r w:rsidR="00DA4D00" w:rsidRPr="00DA4D00">
              <w:rPr>
                <w:rFonts w:ascii="Cambria" w:eastAsia="Calibri" w:hAnsi="Cambria"/>
                <w:sz w:val="18"/>
                <w:szCs w:val="18"/>
              </w:rPr>
              <w:t>debate, argumentación</w:t>
            </w:r>
            <w:r w:rsidR="00DF2D44">
              <w:rPr>
                <w:rFonts w:ascii="Cambria" w:eastAsia="Calibri" w:hAnsi="Cambria"/>
                <w:sz w:val="18"/>
                <w:szCs w:val="18"/>
              </w:rPr>
              <w:t>,</w:t>
            </w:r>
            <w:r w:rsidR="00DA4D00" w:rsidRPr="00DA4D00">
              <w:rPr>
                <w:rFonts w:ascii="Cambria" w:eastAsia="Calibri" w:hAnsi="Cambria"/>
                <w:sz w:val="18"/>
                <w:szCs w:val="18"/>
              </w:rPr>
              <w:t xml:space="preserve"> Mesa redonda, evaluación  </w:t>
            </w:r>
            <w:r w:rsidR="00986DBE">
              <w:rPr>
                <w:rFonts w:ascii="Cambria" w:eastAsia="Calibri" w:hAnsi="Cambria"/>
                <w:sz w:val="18"/>
                <w:szCs w:val="18"/>
              </w:rPr>
              <w:t>de noticias, análisis de casos, infografía, afiches</w:t>
            </w:r>
            <w:r w:rsidR="00BE02CF">
              <w:rPr>
                <w:rFonts w:ascii="Cambria" w:eastAsia="Calibri" w:hAnsi="Cambria"/>
                <w:sz w:val="18"/>
                <w:szCs w:val="18"/>
              </w:rPr>
              <w:t xml:space="preserve">, periódico, historietas, práctica calificada </w:t>
            </w:r>
          </w:p>
        </w:tc>
      </w:tr>
      <w:tr w:rsidR="009A464C" w:rsidTr="0048258F">
        <w:tc>
          <w:tcPr>
            <w:tcW w:w="1413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Default="00BE02C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valuación de unidad</w:t>
            </w:r>
          </w:p>
        </w:tc>
      </w:tr>
      <w:tr w:rsidR="0048258F" w:rsidTr="0048258F">
        <w:tc>
          <w:tcPr>
            <w:tcW w:w="1413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155F5C" w:rsidRPr="00B2770C" w:rsidRDefault="00155F5C" w:rsidP="00FF73F2">
      <w:pPr>
        <w:rPr>
          <w:rFonts w:ascii="Rockwell" w:hAnsi="Rockwell"/>
          <w:sz w:val="20"/>
          <w:szCs w:val="20"/>
        </w:rPr>
      </w:pPr>
    </w:p>
    <w:sectPr w:rsidR="00155F5C" w:rsidRPr="00B2770C" w:rsidSect="00BB3EB5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D4524"/>
    <w:multiLevelType w:val="hybridMultilevel"/>
    <w:tmpl w:val="6AAA83F8"/>
    <w:lvl w:ilvl="0" w:tplc="280A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6"/>
  </w:num>
  <w:num w:numId="5">
    <w:abstractNumId w:val="15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2"/>
  </w:num>
  <w:num w:numId="13">
    <w:abstractNumId w:val="2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29"/>
  </w:num>
  <w:num w:numId="20">
    <w:abstractNumId w:val="4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18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1"/>
  </w:num>
  <w:num w:numId="30">
    <w:abstractNumId w:val="27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901B2"/>
    <w:rsid w:val="00092C45"/>
    <w:rsid w:val="00097AC3"/>
    <w:rsid w:val="000A7BF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97987"/>
    <w:rsid w:val="001F5B5E"/>
    <w:rsid w:val="00235A7A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381C"/>
    <w:rsid w:val="00450870"/>
    <w:rsid w:val="0048258F"/>
    <w:rsid w:val="00482E32"/>
    <w:rsid w:val="004B0DD1"/>
    <w:rsid w:val="004E4036"/>
    <w:rsid w:val="004F1806"/>
    <w:rsid w:val="004F5A7A"/>
    <w:rsid w:val="00513648"/>
    <w:rsid w:val="005274BA"/>
    <w:rsid w:val="00574D56"/>
    <w:rsid w:val="00594FEA"/>
    <w:rsid w:val="005A1E01"/>
    <w:rsid w:val="005A6D27"/>
    <w:rsid w:val="005B77C6"/>
    <w:rsid w:val="005D20BC"/>
    <w:rsid w:val="005E21F0"/>
    <w:rsid w:val="00602317"/>
    <w:rsid w:val="0061408F"/>
    <w:rsid w:val="00620938"/>
    <w:rsid w:val="006C3D44"/>
    <w:rsid w:val="006E46FD"/>
    <w:rsid w:val="006F59DF"/>
    <w:rsid w:val="007056FD"/>
    <w:rsid w:val="00716077"/>
    <w:rsid w:val="00723DFB"/>
    <w:rsid w:val="00750578"/>
    <w:rsid w:val="00777547"/>
    <w:rsid w:val="00786142"/>
    <w:rsid w:val="00791C62"/>
    <w:rsid w:val="007A0F70"/>
    <w:rsid w:val="007B76B7"/>
    <w:rsid w:val="007C4ED4"/>
    <w:rsid w:val="007D097D"/>
    <w:rsid w:val="00801A45"/>
    <w:rsid w:val="00804539"/>
    <w:rsid w:val="00817AD2"/>
    <w:rsid w:val="0082697E"/>
    <w:rsid w:val="008650F7"/>
    <w:rsid w:val="008678B3"/>
    <w:rsid w:val="00873C3B"/>
    <w:rsid w:val="00883683"/>
    <w:rsid w:val="008C7490"/>
    <w:rsid w:val="008E5899"/>
    <w:rsid w:val="00903C64"/>
    <w:rsid w:val="00932D35"/>
    <w:rsid w:val="009656FB"/>
    <w:rsid w:val="00986DBE"/>
    <w:rsid w:val="009943A7"/>
    <w:rsid w:val="009A27F4"/>
    <w:rsid w:val="009A464C"/>
    <w:rsid w:val="009A46A3"/>
    <w:rsid w:val="009B37F4"/>
    <w:rsid w:val="009E543E"/>
    <w:rsid w:val="009F495C"/>
    <w:rsid w:val="00A03E38"/>
    <w:rsid w:val="00A14607"/>
    <w:rsid w:val="00A86E9F"/>
    <w:rsid w:val="00A9303E"/>
    <w:rsid w:val="00AB1D3E"/>
    <w:rsid w:val="00AF13D5"/>
    <w:rsid w:val="00AF5266"/>
    <w:rsid w:val="00AF706B"/>
    <w:rsid w:val="00B003B0"/>
    <w:rsid w:val="00B128F2"/>
    <w:rsid w:val="00B2770C"/>
    <w:rsid w:val="00B7324C"/>
    <w:rsid w:val="00B8116E"/>
    <w:rsid w:val="00BB3EB5"/>
    <w:rsid w:val="00BE02CF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46411"/>
    <w:rsid w:val="00D50264"/>
    <w:rsid w:val="00D51F76"/>
    <w:rsid w:val="00D82F80"/>
    <w:rsid w:val="00D85DEF"/>
    <w:rsid w:val="00D92EC8"/>
    <w:rsid w:val="00DA4D00"/>
    <w:rsid w:val="00DC14A7"/>
    <w:rsid w:val="00DD2759"/>
    <w:rsid w:val="00DE0C95"/>
    <w:rsid w:val="00DF2D44"/>
    <w:rsid w:val="00E152AD"/>
    <w:rsid w:val="00E73D4F"/>
    <w:rsid w:val="00E73F26"/>
    <w:rsid w:val="00E778A6"/>
    <w:rsid w:val="00EB0A3A"/>
    <w:rsid w:val="00ED1A80"/>
    <w:rsid w:val="00EE3DDF"/>
    <w:rsid w:val="00F14FF8"/>
    <w:rsid w:val="00F21C13"/>
    <w:rsid w:val="00F9333A"/>
    <w:rsid w:val="00FA23D3"/>
    <w:rsid w:val="00FB2CB6"/>
    <w:rsid w:val="00FF730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Cuenta Microsoft</cp:lastModifiedBy>
  <cp:revision>5</cp:revision>
  <dcterms:created xsi:type="dcterms:W3CDTF">2020-02-25T08:42:00Z</dcterms:created>
  <dcterms:modified xsi:type="dcterms:W3CDTF">2020-06-11T10:54:00Z</dcterms:modified>
</cp:coreProperties>
</file>