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BE2F58" w:rsidRDefault="00085F1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  <w:t xml:space="preserve">         </w:t>
      </w:r>
      <w:r>
        <w:rPr>
          <w:rFonts w:ascii="Cambria" w:hAnsi="Cambria"/>
          <w:sz w:val="18"/>
          <w:szCs w:val="18"/>
        </w:rPr>
        <w:t xml:space="preserve">       </w:t>
      </w:r>
      <w:r w:rsidR="001E1756">
        <w:rPr>
          <w:rFonts w:ascii="Cambria" w:hAnsi="Cambria"/>
          <w:b/>
          <w:szCs w:val="18"/>
        </w:rPr>
        <w:t>4t</w:t>
      </w:r>
      <w:r w:rsidR="00564EB0">
        <w:rPr>
          <w:rFonts w:ascii="Cambria" w:hAnsi="Cambria"/>
          <w:b/>
          <w:szCs w:val="18"/>
        </w:rPr>
        <w:t>o</w:t>
      </w:r>
      <w:r w:rsidRPr="00BE2F58">
        <w:rPr>
          <w:rFonts w:ascii="Cambria" w:hAnsi="Cambria"/>
          <w:b/>
          <w:szCs w:val="18"/>
        </w:rPr>
        <w:t xml:space="preserve"> de </w:t>
      </w:r>
      <w:r w:rsidR="00564EB0">
        <w:rPr>
          <w:rFonts w:ascii="Cambria" w:hAnsi="Cambria"/>
          <w:b/>
          <w:szCs w:val="18"/>
        </w:rPr>
        <w:t>Secundaria</w:t>
      </w:r>
    </w:p>
    <w:tbl>
      <w:tblPr>
        <w:tblStyle w:val="Tablaconcuadrcula1"/>
        <w:tblW w:w="146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760"/>
        <w:gridCol w:w="2835"/>
        <w:gridCol w:w="2835"/>
        <w:gridCol w:w="6096"/>
        <w:gridCol w:w="75"/>
      </w:tblGrid>
      <w:tr w:rsidR="00BC4616" w:rsidRPr="00AC09D1" w:rsidTr="00BC2826">
        <w:trPr>
          <w:gridBefore w:val="1"/>
          <w:wBefore w:w="75" w:type="dxa"/>
          <w:trHeight w:val="205"/>
        </w:trPr>
        <w:tc>
          <w:tcPr>
            <w:tcW w:w="14601" w:type="dxa"/>
            <w:gridSpan w:val="5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EF097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4</w:t>
            </w:r>
          </w:p>
        </w:tc>
      </w:tr>
      <w:tr w:rsidR="00BC4616" w:rsidRPr="00791428" w:rsidTr="00BC2826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C07EF5" w:rsidRPr="007E6DF0" w:rsidRDefault="00C07EF5" w:rsidP="00C07EF5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9D4D9F">
              <w:rPr>
                <w:rFonts w:asciiTheme="majorHAnsi" w:hAnsiTheme="majorHAnsi" w:cs="Arial"/>
                <w:sz w:val="18"/>
                <w:szCs w:val="18"/>
              </w:rPr>
              <w:t>Elaboramos nuestro proyecto de vida para lograr nuestras metas</w:t>
            </w:r>
          </w:p>
          <w:p w:rsidR="00BC4616" w:rsidRPr="00791428" w:rsidRDefault="00BC4616" w:rsidP="006F70C1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 xml:space="preserve">En la I.E. Algarrobos los estudiantes presentan dificultades en el logro de metas académicas, las cuales se reflejan en la presentación de sus trabajos, exposiciones y evaluaciones. 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Ante esta situación observable, se plantean las siguientes preguntas: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¿Conocen y emplean adecuadamente las herramientas necesarias para lograr metas académicas? ¿Cómo los estudiantes pueden lograr las metas académicas?</w:t>
            </w:r>
          </w:p>
          <w:p w:rsidR="00BC4616" w:rsidRDefault="00EF0971" w:rsidP="00EF0971">
            <w:pPr>
              <w:shd w:val="clear" w:color="auto" w:fill="FFFFFF"/>
              <w:tabs>
                <w:tab w:val="left" w:pos="284"/>
              </w:tabs>
              <w:ind w:left="564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En esta unidad didáctica se desarrollarán actividades relacionadas al uso de técnicas de estudio, organización de su tiempo y una motivación intrínseca.</w:t>
            </w:r>
          </w:p>
          <w:p w:rsidR="00EF0971" w:rsidRPr="00EF0971" w:rsidRDefault="00EF0971" w:rsidP="00EF0971">
            <w:pPr>
              <w:shd w:val="clear" w:color="auto" w:fill="FFFFFF"/>
              <w:tabs>
                <w:tab w:val="left" w:pos="284"/>
              </w:tabs>
              <w:ind w:left="564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791428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EF0971" w:rsidRPr="00791428" w:rsidRDefault="00617A06" w:rsidP="00EF0971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  <w:r w:rsidR="00EF0971" w:rsidRPr="007914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EF0971" w:rsidRPr="00791428" w:rsidRDefault="00EF0971" w:rsidP="00EF09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EF0971" w:rsidRPr="00791428" w:rsidRDefault="00EF0971" w:rsidP="00EF0971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10 </w:t>
            </w:r>
            <w:r w:rsidR="006C592A">
              <w:rPr>
                <w:rFonts w:ascii="Cambria" w:hAnsi="Cambria" w:cs="Arial"/>
                <w:sz w:val="18"/>
                <w:szCs w:val="18"/>
              </w:rPr>
              <w:t>agosto</w:t>
            </w:r>
            <w:r>
              <w:rPr>
                <w:rFonts w:ascii="Cambria" w:hAnsi="Cambria" w:cs="Arial"/>
                <w:sz w:val="18"/>
                <w:szCs w:val="18"/>
              </w:rPr>
              <w:t xml:space="preserve"> al </w:t>
            </w:r>
            <w:r w:rsidR="006C592A">
              <w:rPr>
                <w:rFonts w:ascii="Cambria" w:hAnsi="Cambria" w:cs="Arial"/>
                <w:sz w:val="18"/>
                <w:szCs w:val="18"/>
              </w:rPr>
              <w:t>18</w:t>
            </w:r>
            <w:r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454CA0">
              <w:rPr>
                <w:rFonts w:ascii="Cambria" w:hAnsi="Cambria" w:cs="Arial"/>
                <w:sz w:val="18"/>
                <w:szCs w:val="18"/>
              </w:rPr>
              <w:t>setiembre</w:t>
            </w:r>
          </w:p>
          <w:p w:rsidR="00EF0971" w:rsidRPr="00791428" w:rsidRDefault="00EF0971" w:rsidP="00EF0971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EF0971" w:rsidRPr="005241AB" w:rsidRDefault="00EF0971" w:rsidP="00EF09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- 06 - Batalla de Junín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- 09 - Día Internacional de las Poblaciones Indígenas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- 17 - Muerte del General don José de San Martín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- 22 - Día Mundial del Folclor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- 26 - Día del Adulto Mayor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- 27 - Día de la Defensa Nacional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Titillium Web" w:eastAsia="Times New Roman" w:hAnsi="Titillium Web" w:cs="Times New Roman"/>
                <w:color w:val="333333"/>
                <w:sz w:val="27"/>
                <w:szCs w:val="27"/>
                <w:lang w:eastAsia="es-PE"/>
              </w:rPr>
              <w:t xml:space="preserve">- </w:t>
            </w:r>
            <w:r w:rsidRPr="006C592A">
              <w:rPr>
                <w:rFonts w:ascii="Cambria" w:eastAsia="Calibri" w:hAnsi="Cambria" w:cs="Arial"/>
                <w:sz w:val="18"/>
                <w:szCs w:val="18"/>
              </w:rPr>
              <w:t>28 - Reincorporación de Tacna al seno de la Patria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- 30 - Día de Santa Rosa de Lima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- 31 - Día del Mariscal Ramón Castilla</w:t>
            </w:r>
          </w:p>
          <w:p w:rsidR="006C592A" w:rsidRPr="006C592A" w:rsidRDefault="006C592A" w:rsidP="006C592A">
            <w:pPr>
              <w:pStyle w:val="Prrafodelista"/>
              <w:spacing w:line="360" w:lineRule="auto"/>
              <w:ind w:left="776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S</w:t>
            </w:r>
            <w:r w:rsidRPr="006C592A">
              <w:rPr>
                <w:rFonts w:ascii="Cambria" w:eastAsia="Calibri" w:hAnsi="Cambria" w:cs="Arial"/>
                <w:sz w:val="18"/>
                <w:szCs w:val="18"/>
              </w:rPr>
              <w:t>eptiembre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- 01 - Semana de la Educación Vial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- 2da. Semana Internacional de los Estudiantes Adultos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- 07 - Día de los Derechos Cívicos de la Mujer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- 08 - Día Internacional de la Alfabetización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- 08 - Aniversario del Desembarco de la Expedición Libertadora de San Martín en Paracas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lastRenderedPageBreak/>
              <w:t>- 11 - Día Mundial de la Población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- 2do. domingo - Día de la Familia</w:t>
            </w:r>
          </w:p>
          <w:p w:rsidR="006C592A" w:rsidRPr="006C592A" w:rsidRDefault="006C592A" w:rsidP="006C592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- 3er. Martes - Día Internacional por la Paz</w:t>
            </w:r>
          </w:p>
          <w:p w:rsidR="00EF0971" w:rsidRPr="008B22D1" w:rsidRDefault="006C592A" w:rsidP="008B22D1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- 16 - Día Internacional para la Protección de la Capa de Ozono.</w:t>
            </w:r>
          </w:p>
          <w:p w:rsidR="006F4DF1" w:rsidRPr="008B22D1" w:rsidRDefault="00EF0971" w:rsidP="008B22D1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30 de agosto: Santa Rosa de Lima</w:t>
            </w:r>
          </w:p>
        </w:tc>
      </w:tr>
      <w:tr w:rsidR="00BC2826" w:rsidRPr="00154160" w:rsidTr="00BC2826">
        <w:trPr>
          <w:gridAfter w:val="1"/>
          <w:wAfter w:w="75" w:type="dxa"/>
          <w:trHeight w:val="56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BC2826" w:rsidRPr="00154160" w:rsidRDefault="00BC2826" w:rsidP="00072B9F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  <w:tc>
          <w:tcPr>
            <w:tcW w:w="11766" w:type="dxa"/>
            <w:gridSpan w:val="3"/>
            <w:shd w:val="clear" w:color="auto" w:fill="auto"/>
            <w:vAlign w:val="center"/>
          </w:tcPr>
          <w:p w:rsidR="00BC2826" w:rsidRPr="00154160" w:rsidRDefault="00BC2826" w:rsidP="00072B9F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BC2826" w:rsidRPr="00154160" w:rsidTr="00BC2826">
        <w:trPr>
          <w:gridAfter w:val="1"/>
          <w:wAfter w:w="75" w:type="dxa"/>
          <w:trHeight w:val="116"/>
        </w:trPr>
        <w:tc>
          <w:tcPr>
            <w:tcW w:w="5670" w:type="dxa"/>
            <w:gridSpan w:val="3"/>
            <w:shd w:val="clear" w:color="auto" w:fill="70AD47" w:themeFill="accent6"/>
          </w:tcPr>
          <w:p w:rsidR="00BC2826" w:rsidRPr="00154160" w:rsidRDefault="00BC2826" w:rsidP="00072B9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BUSQUEDA DE LA EXCELENCIA 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BC2826" w:rsidRPr="00154160" w:rsidRDefault="00BC2826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BC2826" w:rsidRPr="00154160" w:rsidRDefault="00BC2826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BC2826" w:rsidRPr="00154160" w:rsidTr="00BC2826">
        <w:trPr>
          <w:gridAfter w:val="1"/>
          <w:wAfter w:w="75" w:type="dxa"/>
          <w:trHeight w:val="1705"/>
        </w:trPr>
        <w:tc>
          <w:tcPr>
            <w:tcW w:w="5670" w:type="dxa"/>
            <w:gridSpan w:val="3"/>
            <w:vMerge w:val="restart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spacing w:line="276" w:lineRule="auto"/>
              <w:ind w:left="6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CB13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excelencia </w:t>
            </w: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 xml:space="preserve">significa utilizar al máximo las facultades y adquirir estrategias para el éxito de las propias metas a nivel personal y social. La </w:t>
            </w:r>
            <w:r w:rsidRPr="00CB13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excelencia </w:t>
            </w: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>comprende el desarrollo de la capacidad para el cambio y la adaptación, que garantiza el éxito personal y social, es decir, la aceptación del cambio orientado a la mejora de la persona: desde las habilidades sociales o de la comunicación eficaz hasta la interiorización de estrategias que han facilitado el éxito a otras personas15. De esta manera, cada individuo construye su realidad y busca ser cada vez mejor para contribuir también con su comunidad.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13FC">
              <w:rPr>
                <w:rFonts w:ascii="Times New Roman" w:hAnsi="Times New Roman" w:cs="Times New Roman"/>
              </w:rPr>
              <w:t xml:space="preserve">Flexibilidad y apertura </w:t>
            </w:r>
          </w:p>
          <w:p w:rsidR="00BC2826" w:rsidRPr="00CB13FC" w:rsidRDefault="00BC2826" w:rsidP="00072B9F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96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both"/>
              <w:rPr>
                <w:rFonts w:ascii="Times New Roman" w:eastAsia="Arial Unicode MS" w:hAnsi="Times New Roman" w:cs="Times New Roman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</w:rPr>
              <w:t>Disposición para adaptarse a los cambios, modificando si fuera necesario la propia conducta para alcanzar determinados objetivos cuando surgen dificultades, información no conocida o situaciones nuevas</w:t>
            </w:r>
          </w:p>
        </w:tc>
      </w:tr>
      <w:tr w:rsidR="00BC2826" w:rsidRPr="00154160" w:rsidTr="00BC2826">
        <w:trPr>
          <w:gridAfter w:val="1"/>
          <w:wAfter w:w="75" w:type="dxa"/>
          <w:trHeight w:val="989"/>
        </w:trPr>
        <w:tc>
          <w:tcPr>
            <w:tcW w:w="5670" w:type="dxa"/>
            <w:gridSpan w:val="3"/>
            <w:vMerge/>
            <w:shd w:val="clear" w:color="auto" w:fill="FFFFFF"/>
          </w:tcPr>
          <w:p w:rsidR="00BC2826" w:rsidRPr="006D739D" w:rsidRDefault="00BC2826" w:rsidP="00072B9F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FC">
              <w:rPr>
                <w:rFonts w:ascii="Times New Roman" w:hAnsi="Times New Roman" w:cs="Times New Roman"/>
                <w:sz w:val="24"/>
                <w:szCs w:val="24"/>
              </w:rPr>
              <w:t>Superación personal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both"/>
              <w:rPr>
                <w:rFonts w:ascii="Times New Roman" w:eastAsia="Arial Unicode MS" w:hAnsi="Times New Roman" w:cs="Times New Roman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</w:rPr>
              <w:t>Disposición a adquirir cualidades que mejorarán el propio desempeño y aumentarán el estado de satisfacción consigo mismo y con las circunstancias</w:t>
            </w:r>
          </w:p>
        </w:tc>
      </w:tr>
    </w:tbl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64EB0" w:rsidRDefault="00564EB0" w:rsidP="00564EB0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564EB0" w:rsidTr="00564EB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4EB0" w:rsidRDefault="00564EB0" w:rsidP="00564EB0">
            <w:pPr>
              <w:pStyle w:val="Prrafodelista"/>
              <w:numPr>
                <w:ilvl w:val="0"/>
                <w:numId w:val="2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564EB0" w:rsidTr="00564E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564EB0" w:rsidTr="00564EB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EB0" w:rsidRDefault="00564EB0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564EB0" w:rsidRDefault="00564EB0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4EB0" w:rsidRDefault="00810BAD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</w:t>
            </w:r>
            <w:r w:rsidRPr="00791428">
              <w:rPr>
                <w:rFonts w:ascii="Cambria" w:hAnsi="Cambria" w:cs="Arial"/>
                <w:sz w:val="18"/>
                <w:szCs w:val="18"/>
              </w:rPr>
              <w:t>ESUELVE PROBLEMAS DE CANTIDAD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B0" w:rsidRDefault="001E1756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las vistas de un sólido geométrico</w:t>
            </w:r>
          </w:p>
          <w:p w:rsidR="008B22D1" w:rsidRDefault="001E1756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Usa estrategias para dibujar sólidos en base a vistas</w:t>
            </w:r>
          </w:p>
          <w:p w:rsidR="00564EB0" w:rsidRDefault="008B22D1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Argumenta magnitudes proporciones en situaciones reales</w:t>
            </w:r>
          </w:p>
          <w:p w:rsidR="00564EB0" w:rsidRDefault="00564EB0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las magnitudes proporcionales directa o inversa</w:t>
            </w:r>
          </w:p>
          <w:p w:rsidR="00564EB0" w:rsidRDefault="00564EB0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Resuelve problemas de regla de tres</w:t>
            </w:r>
            <w:r w:rsidR="001E1756">
              <w:rPr>
                <w:rFonts w:ascii="Cambria" w:hAnsi="Cambria" w:cs="Arial"/>
                <w:sz w:val="18"/>
                <w:szCs w:val="18"/>
              </w:rPr>
              <w:t xml:space="preserve"> simple y compuesta</w:t>
            </w:r>
          </w:p>
          <w:p w:rsidR="00564EB0" w:rsidRDefault="00564EB0">
            <w:pPr>
              <w:pStyle w:val="Default"/>
              <w:spacing w:after="120" w:line="276" w:lineRule="auto"/>
              <w:ind w:right="173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1E17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Vistas y proyecciones</w:t>
            </w:r>
            <w:r w:rsidR="00973EDB">
              <w:rPr>
                <w:rFonts w:ascii="Calibri" w:hAnsi="Calibri" w:cs="Calibri"/>
                <w:color w:val="000000"/>
              </w:rPr>
              <w:t xml:space="preserve"> Magnitudes proporcionales</w:t>
            </w:r>
          </w:p>
          <w:p w:rsidR="00973EDB" w:rsidRDefault="00973EDB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564EB0" w:rsidTr="00564EB0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4EB0" w:rsidRDefault="00564EB0" w:rsidP="00564EB0">
            <w:pPr>
              <w:pStyle w:val="Prrafodelista"/>
              <w:numPr>
                <w:ilvl w:val="0"/>
                <w:numId w:val="2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8B22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Regla de tres simple y compuesta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8B22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Problemas complejos de regla de tres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03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1E175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Vistas de sólidos 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1E175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Sólidos a partir de vistas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 w:rsidP="001E1756"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Magnitudes </w:t>
            </w:r>
            <w:r w:rsidR="001E1756">
              <w:rPr>
                <w:rFonts w:ascii="Arial" w:hAnsi="Arial" w:cs="Arial"/>
                <w:sz w:val="20"/>
                <w:szCs w:val="20"/>
                <w:lang w:val="es-MX"/>
              </w:rPr>
              <w:t>proporcionales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 w:rsidP="008B22D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Aplicaciones </w:t>
            </w:r>
            <w:r w:rsidR="008B22D1">
              <w:rPr>
                <w:rFonts w:ascii="Arial" w:hAnsi="Arial" w:cs="Arial"/>
                <w:sz w:val="20"/>
                <w:szCs w:val="20"/>
                <w:lang w:val="es-MX"/>
              </w:rPr>
              <w:t xml:space="preserve">reales </w:t>
            </w:r>
          </w:p>
        </w:tc>
      </w:tr>
    </w:tbl>
    <w:p w:rsidR="00042305" w:rsidRPr="00791428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70EFD" w:rsidRPr="00791428" w:rsidTr="004B33A1">
        <w:trPr>
          <w:trHeight w:val="567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791428">
        <w:trPr>
          <w:trHeight w:val="1691"/>
        </w:trPr>
        <w:tc>
          <w:tcPr>
            <w:tcW w:w="6663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4B33A1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042305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Pr="00791428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791428" w:rsidTr="004B33A1">
        <w:trPr>
          <w:trHeight w:val="567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791428" w:rsidTr="00791428">
        <w:trPr>
          <w:trHeight w:val="6719"/>
        </w:trPr>
        <w:tc>
          <w:tcPr>
            <w:tcW w:w="14601" w:type="dxa"/>
            <w:shd w:val="clear" w:color="auto" w:fill="FFFFFF" w:themeFill="background1"/>
          </w:tcPr>
          <w:p w:rsidR="004B33A1" w:rsidRPr="008F4EE6" w:rsidRDefault="004B33A1" w:rsidP="008F4EE6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lastRenderedPageBreak/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8F4EE6" w:rsidRDefault="004B33A1" w:rsidP="008F4EE6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791428">
              <w:rPr>
                <w:rFonts w:ascii="Cambria" w:hAnsi="Cambria" w:cs="Arial"/>
                <w:sz w:val="18"/>
                <w:szCs w:val="18"/>
              </w:rPr>
              <w:t>Heteroevaluación</w:t>
            </w:r>
            <w:proofErr w:type="spellEnd"/>
            <w:r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4B33A1" w:rsidRPr="00791428" w:rsidRDefault="004B33A1" w:rsidP="004B33A1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1024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4B33A1" w:rsidRPr="00791428" w:rsidTr="00791428"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4B33A1" w:rsidRPr="00791428" w:rsidTr="004B33A1"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oral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escrito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Pruebas objetivas y mixtas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la ejecución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Escala de desempeño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Escala de calificación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Observación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Directa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Indirecta </w:t>
                  </w:r>
                </w:p>
              </w:tc>
            </w:tr>
          </w:tbl>
          <w:p w:rsidR="00670EFD" w:rsidRPr="00791428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E3DA7" w:rsidRPr="00791428" w:rsidRDefault="005E3DA7" w:rsidP="006F70C1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5E3DA7" w:rsidRPr="00791428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18" w:rsidRDefault="00695218" w:rsidP="00BC4616">
      <w:pPr>
        <w:spacing w:after="0" w:line="240" w:lineRule="auto"/>
      </w:pPr>
      <w:r>
        <w:separator/>
      </w:r>
    </w:p>
  </w:endnote>
  <w:endnote w:type="continuationSeparator" w:id="0">
    <w:p w:rsidR="00695218" w:rsidRDefault="00695218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18" w:rsidRDefault="00695218" w:rsidP="00BC4616">
      <w:pPr>
        <w:spacing w:after="0" w:line="240" w:lineRule="auto"/>
      </w:pPr>
      <w:r>
        <w:separator/>
      </w:r>
    </w:p>
  </w:footnote>
  <w:footnote w:type="continuationSeparator" w:id="0">
    <w:p w:rsidR="00695218" w:rsidRDefault="00695218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8">
    <w:nsid w:val="79E938A3"/>
    <w:multiLevelType w:val="hybridMultilevel"/>
    <w:tmpl w:val="2B5A9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7"/>
  </w:num>
  <w:num w:numId="8">
    <w:abstractNumId w:val="16"/>
  </w:num>
  <w:num w:numId="9">
    <w:abstractNumId w:val="13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8"/>
  </w:num>
  <w:num w:numId="15">
    <w:abstractNumId w:val="9"/>
  </w:num>
  <w:num w:numId="16">
    <w:abstractNumId w:val="20"/>
  </w:num>
  <w:num w:numId="17">
    <w:abstractNumId w:val="4"/>
  </w:num>
  <w:num w:numId="18">
    <w:abstractNumId w:val="1"/>
  </w:num>
  <w:num w:numId="19">
    <w:abstractNumId w:val="15"/>
  </w:num>
  <w:num w:numId="20">
    <w:abstractNumId w:val="5"/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42305"/>
    <w:rsid w:val="00066C6E"/>
    <w:rsid w:val="00085F11"/>
    <w:rsid w:val="000B70B7"/>
    <w:rsid w:val="0014745E"/>
    <w:rsid w:val="00190ABF"/>
    <w:rsid w:val="001E1756"/>
    <w:rsid w:val="00264E5C"/>
    <w:rsid w:val="003F6B32"/>
    <w:rsid w:val="004150D6"/>
    <w:rsid w:val="004407A9"/>
    <w:rsid w:val="00454CA0"/>
    <w:rsid w:val="004A1656"/>
    <w:rsid w:val="004B33A1"/>
    <w:rsid w:val="004F1B8F"/>
    <w:rsid w:val="004F6026"/>
    <w:rsid w:val="00525452"/>
    <w:rsid w:val="00546DF4"/>
    <w:rsid w:val="00564EB0"/>
    <w:rsid w:val="005829FE"/>
    <w:rsid w:val="005B0631"/>
    <w:rsid w:val="005E3DA7"/>
    <w:rsid w:val="00617A06"/>
    <w:rsid w:val="006570F7"/>
    <w:rsid w:val="00660453"/>
    <w:rsid w:val="00670EFD"/>
    <w:rsid w:val="00694497"/>
    <w:rsid w:val="00695218"/>
    <w:rsid w:val="006B6926"/>
    <w:rsid w:val="006C592A"/>
    <w:rsid w:val="006E7832"/>
    <w:rsid w:val="006F4DF1"/>
    <w:rsid w:val="006F70C1"/>
    <w:rsid w:val="00766C8A"/>
    <w:rsid w:val="00770CFB"/>
    <w:rsid w:val="007723C3"/>
    <w:rsid w:val="0078383E"/>
    <w:rsid w:val="00791428"/>
    <w:rsid w:val="007C6D23"/>
    <w:rsid w:val="007D0A1C"/>
    <w:rsid w:val="00810BAD"/>
    <w:rsid w:val="008247CF"/>
    <w:rsid w:val="00850A36"/>
    <w:rsid w:val="0088409F"/>
    <w:rsid w:val="008A3DED"/>
    <w:rsid w:val="008B22D1"/>
    <w:rsid w:val="008B7503"/>
    <w:rsid w:val="008F4EE6"/>
    <w:rsid w:val="00930D1B"/>
    <w:rsid w:val="0096183F"/>
    <w:rsid w:val="00973EDB"/>
    <w:rsid w:val="009C1158"/>
    <w:rsid w:val="009E5290"/>
    <w:rsid w:val="00A1784C"/>
    <w:rsid w:val="00A24E7F"/>
    <w:rsid w:val="00A477DF"/>
    <w:rsid w:val="00AC09D1"/>
    <w:rsid w:val="00AD415F"/>
    <w:rsid w:val="00B53900"/>
    <w:rsid w:val="00B913A0"/>
    <w:rsid w:val="00BC2826"/>
    <w:rsid w:val="00BC4616"/>
    <w:rsid w:val="00BE2F58"/>
    <w:rsid w:val="00BF5F93"/>
    <w:rsid w:val="00C07EF5"/>
    <w:rsid w:val="00C13A24"/>
    <w:rsid w:val="00C23601"/>
    <w:rsid w:val="00C32683"/>
    <w:rsid w:val="00CB0A6E"/>
    <w:rsid w:val="00CC699D"/>
    <w:rsid w:val="00D21D59"/>
    <w:rsid w:val="00D458F7"/>
    <w:rsid w:val="00D93732"/>
    <w:rsid w:val="00E61A24"/>
    <w:rsid w:val="00EB5FCA"/>
    <w:rsid w:val="00ED0528"/>
    <w:rsid w:val="00EF0971"/>
    <w:rsid w:val="00EF2B8B"/>
    <w:rsid w:val="00F3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C9C14-A4EB-4E05-ADC8-97559FE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C5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6C592A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customStyle="1" w:styleId="story-contentfont--secondary">
    <w:name w:val="story-content__font--secondary"/>
    <w:basedOn w:val="Normal"/>
    <w:rsid w:val="006C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6C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Edmundo Burga</cp:lastModifiedBy>
  <cp:revision>2</cp:revision>
  <dcterms:created xsi:type="dcterms:W3CDTF">2020-06-26T22:21:00Z</dcterms:created>
  <dcterms:modified xsi:type="dcterms:W3CDTF">2020-06-26T22:21:00Z</dcterms:modified>
</cp:coreProperties>
</file>