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D1" w:rsidRPr="00AC09D1" w:rsidRDefault="00841779" w:rsidP="0093798A">
      <w:pPr>
        <w:tabs>
          <w:tab w:val="left" w:pos="11199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  <w:proofErr w:type="gramStart"/>
      <w:r>
        <w:rPr>
          <w:rFonts w:ascii="Cambria" w:hAnsi="Cambria"/>
          <w:sz w:val="18"/>
          <w:szCs w:val="18"/>
        </w:rPr>
        <w:t>j</w:t>
      </w:r>
      <w:proofErr w:type="gramEnd"/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AC09D1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:rsidR="00BC4616" w:rsidRPr="00AC09D1" w:rsidRDefault="00C867AD" w:rsidP="00DC4DA9">
            <w:pPr>
              <w:tabs>
                <w:tab w:val="left" w:pos="284"/>
                <w:tab w:val="left" w:pos="5565"/>
                <w:tab w:val="left" w:pos="5775"/>
                <w:tab w:val="center" w:pos="7202"/>
                <w:tab w:val="left" w:pos="8430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Ciudadanía y Cívica </w:t>
            </w:r>
            <w:r w:rsidR="00315284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 – Unidad  N°2</w:t>
            </w:r>
            <w:r w:rsidR="006137E6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-  3</w:t>
            </w:r>
            <w:r w:rsidR="00DC4DA9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° Secundaria</w:t>
            </w:r>
          </w:p>
        </w:tc>
      </w:tr>
      <w:tr w:rsidR="00BC4616" w:rsidRPr="00AC09D1" w:rsidTr="00AC09D1">
        <w:trPr>
          <w:trHeight w:val="420"/>
        </w:trPr>
        <w:tc>
          <w:tcPr>
            <w:tcW w:w="14601" w:type="dxa"/>
            <w:shd w:val="clear" w:color="auto" w:fill="FFFFFF"/>
          </w:tcPr>
          <w:p w:rsidR="00AC09D1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315284" w:rsidRPr="00F36D6B" w:rsidRDefault="00315284" w:rsidP="0031528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F36D6B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  <w:r w:rsidRPr="00F36D6B">
              <w:rPr>
                <w:rFonts w:ascii="Cambria" w:hAnsi="Cambria" w:cs="Arial"/>
                <w:sz w:val="18"/>
                <w:szCs w:val="18"/>
              </w:rPr>
              <w:t xml:space="preserve"> Conocemos nuestro patrimonio cultural para valorarla</w:t>
            </w:r>
          </w:p>
          <w:p w:rsidR="00315284" w:rsidRPr="00F36D6B" w:rsidRDefault="00315284" w:rsidP="00315284">
            <w:pPr>
              <w:shd w:val="clear" w:color="auto" w:fill="FFFFFF"/>
              <w:tabs>
                <w:tab w:val="left" w:pos="497"/>
              </w:tabs>
              <w:spacing w:after="160" w:line="259" w:lineRule="auto"/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315284" w:rsidRPr="00F36D6B" w:rsidRDefault="00315284" w:rsidP="0031528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F36D6B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F36D6B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SIGNIFICATIVA:</w:t>
            </w:r>
          </w:p>
          <w:p w:rsidR="00315284" w:rsidRPr="00F36D6B" w:rsidRDefault="00315284" w:rsidP="00315284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 folklore. Ante esta situación se generan los siguientes retos:</w:t>
            </w:r>
          </w:p>
          <w:p w:rsidR="00315284" w:rsidRPr="00F36D6B" w:rsidRDefault="00315284" w:rsidP="00315284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¿Los estudiantes conocen sobre su propia cultura regional y nacional?</w:t>
            </w:r>
          </w:p>
          <w:p w:rsidR="00315284" w:rsidRPr="00F36D6B" w:rsidRDefault="00315284" w:rsidP="00315284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:rsidR="00315284" w:rsidRPr="00F36D6B" w:rsidRDefault="00315284" w:rsidP="00315284">
            <w:pPr>
              <w:shd w:val="clear" w:color="auto" w:fill="FFFFFF"/>
              <w:tabs>
                <w:tab w:val="left" w:pos="-2905"/>
              </w:tabs>
              <w:spacing w:line="259" w:lineRule="auto"/>
              <w:ind w:left="497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36D6B">
              <w:rPr>
                <w:rFonts w:ascii="Cambria" w:hAnsi="Cambria" w:cs="Arial"/>
                <w:sz w:val="18"/>
                <w:szCs w:val="18"/>
              </w:rPr>
              <w:t>En esta unidad didáctica se desarrollarán actividades que darán énfasis a la resolución de problemas.</w:t>
            </w:r>
          </w:p>
          <w:p w:rsidR="00BC4616" w:rsidRPr="00AC09D1" w:rsidRDefault="004A0B13" w:rsidP="004A0B13">
            <w:pPr>
              <w:shd w:val="clear" w:color="auto" w:fill="FFFFFF"/>
              <w:tabs>
                <w:tab w:val="left" w:pos="497"/>
              </w:tabs>
              <w:ind w:left="139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III. </w:t>
            </w:r>
            <w:r w:rsidR="00BC4616"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="00BC4616"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:rsidR="00CB1894" w:rsidRDefault="00CB1894" w:rsidP="00AC09D1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Infografías </w:t>
            </w:r>
          </w:p>
          <w:p w:rsidR="00AC09D1" w:rsidRPr="00773F39" w:rsidRDefault="00CB1894" w:rsidP="00CB1894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Organizadores visuales </w:t>
            </w:r>
          </w:p>
          <w:p w:rsidR="00BC4616" w:rsidRPr="00AC09D1" w:rsidRDefault="004A0B13" w:rsidP="00773F39">
            <w:pPr>
              <w:shd w:val="clear" w:color="auto" w:fill="FFFFFF"/>
              <w:tabs>
                <w:tab w:val="left" w:pos="497"/>
              </w:tabs>
              <w:ind w:left="139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IV. </w:t>
            </w:r>
            <w:r w:rsidR="00AC09D1"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="00BC4616"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  <w:r w:rsidR="00DC4DA9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315284" w:rsidRPr="00315284">
              <w:rPr>
                <w:rFonts w:ascii="Cambria" w:eastAsia="Arial Unicode MS" w:hAnsi="Cambria" w:cs="Arial"/>
                <w:b/>
                <w:sz w:val="18"/>
                <w:szCs w:val="18"/>
                <w:lang w:val="es-MX" w:eastAsia="es-ES"/>
              </w:rPr>
              <w:t>22 de junio – 18 de setiembre (12 semanas)</w:t>
            </w:r>
          </w:p>
          <w:p w:rsidR="00BC4616" w:rsidRDefault="004A0B13" w:rsidP="004A0B13">
            <w:p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   V. </w:t>
            </w:r>
            <w:r w:rsidR="00AC09D1"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:rsidR="009E2E14" w:rsidRDefault="009E2E14" w:rsidP="004A0B13">
            <w:p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9E2E14" w:rsidRDefault="009E2E14" w:rsidP="004A0B13">
            <w:p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text" w:horzAnchor="margin" w:tblpY="70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75"/>
              <w:gridCol w:w="6211"/>
            </w:tblGrid>
            <w:tr w:rsidR="00315284" w:rsidRPr="0060267B" w:rsidTr="007F11BF">
              <w:trPr>
                <w:trHeight w:val="198"/>
              </w:trPr>
              <w:tc>
                <w:tcPr>
                  <w:tcW w:w="14286" w:type="dxa"/>
                  <w:gridSpan w:val="2"/>
                </w:tcPr>
                <w:p w:rsidR="00315284" w:rsidRPr="0060267B" w:rsidRDefault="00315284" w:rsidP="0031528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JUNIO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3E772F" w:rsidRDefault="00315284" w:rsidP="003152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22 - Fallecimiento de Manuel González Prada</w:t>
                  </w:r>
                </w:p>
              </w:tc>
              <w:tc>
                <w:tcPr>
                  <w:tcW w:w="6211" w:type="dxa"/>
                </w:tcPr>
                <w:p w:rsidR="00315284" w:rsidRPr="003E772F" w:rsidRDefault="00315284" w:rsidP="003152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de la Lucha Contra el Tráfico Ilícito y el Uso Indebido de Drogas</w:t>
                  </w:r>
                </w:p>
              </w:tc>
            </w:tr>
            <w:tr w:rsidR="00315284" w:rsidRPr="0060267B" w:rsidTr="007F11BF">
              <w:trPr>
                <w:trHeight w:val="198"/>
              </w:trPr>
              <w:tc>
                <w:tcPr>
                  <w:tcW w:w="8075" w:type="dxa"/>
                </w:tcPr>
                <w:p w:rsidR="00315284" w:rsidRPr="003E772F" w:rsidRDefault="00315284" w:rsidP="003152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 xml:space="preserve">24 - Día de la Fiesta del Sol o Inti </w:t>
                  </w:r>
                  <w:proofErr w:type="spellStart"/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Raymi</w:t>
                  </w:r>
                  <w:proofErr w:type="spellEnd"/>
                </w:p>
              </w:tc>
              <w:tc>
                <w:tcPr>
                  <w:tcW w:w="6211" w:type="dxa"/>
                </w:tcPr>
                <w:p w:rsidR="00315284" w:rsidRPr="003E772F" w:rsidRDefault="00315284" w:rsidP="003152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del Registro del Estado Civil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3E772F" w:rsidRDefault="00315284" w:rsidP="003152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24 - Día del Campesino</w:t>
                  </w:r>
                </w:p>
              </w:tc>
              <w:tc>
                <w:tcPr>
                  <w:tcW w:w="6211" w:type="dxa"/>
                </w:tcPr>
                <w:p w:rsidR="00315284" w:rsidRPr="003E772F" w:rsidRDefault="00315284" w:rsidP="003152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28 - Día Nacional del Cebiche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3E772F" w:rsidRDefault="00315284" w:rsidP="003152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Internacional de la Preservación de los Bosques Tropicales</w:t>
                  </w:r>
                </w:p>
              </w:tc>
              <w:tc>
                <w:tcPr>
                  <w:tcW w:w="6211" w:type="dxa"/>
                </w:tcPr>
                <w:p w:rsidR="00315284" w:rsidRPr="003E772F" w:rsidRDefault="00315284" w:rsidP="003152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29 - Día del Papa - San Pedro y San Pablo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3E772F" w:rsidRDefault="00315284" w:rsidP="003152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772F">
                    <w:rPr>
                      <w:rFonts w:ascii="Arial" w:hAnsi="Arial" w:cs="Arial"/>
                      <w:sz w:val="20"/>
                      <w:szCs w:val="20"/>
                    </w:rPr>
                    <w:t>26 - Día Internacional de las Naciones Unidas en Apoyo de las Víctimas de la Tortura</w:t>
                  </w:r>
                </w:p>
              </w:tc>
              <w:tc>
                <w:tcPr>
                  <w:tcW w:w="6211" w:type="dxa"/>
                </w:tcPr>
                <w:p w:rsidR="00315284" w:rsidRPr="003E772F" w:rsidRDefault="00315284" w:rsidP="003152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29 – Aniversario de San Josemaría </w:t>
                  </w:r>
                </w:p>
              </w:tc>
            </w:tr>
            <w:tr w:rsidR="00315284" w:rsidRPr="0060267B" w:rsidTr="007F11BF">
              <w:trPr>
                <w:trHeight w:val="249"/>
              </w:trPr>
              <w:tc>
                <w:tcPr>
                  <w:tcW w:w="14286" w:type="dxa"/>
                  <w:gridSpan w:val="2"/>
                  <w:tcBorders>
                    <w:bottom w:val="single" w:sz="4" w:space="0" w:color="auto"/>
                  </w:tcBorders>
                </w:tcPr>
                <w:p w:rsidR="00315284" w:rsidRPr="0060267B" w:rsidRDefault="00315284" w:rsidP="00315284">
                  <w:pPr>
                    <w:tabs>
                      <w:tab w:val="left" w:pos="1545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JULIO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046895" w:rsidRDefault="00315284" w:rsidP="00315284">
                  <w:r w:rsidRPr="00046895">
                    <w:t xml:space="preserve">01 - Día del Parque Nacional </w:t>
                  </w:r>
                  <w:proofErr w:type="spellStart"/>
                  <w:r w:rsidRPr="00046895">
                    <w:t>Huascarán</w:t>
                  </w:r>
                  <w:proofErr w:type="spellEnd"/>
                </w:p>
              </w:tc>
              <w:tc>
                <w:tcPr>
                  <w:tcW w:w="6211" w:type="dxa"/>
                </w:tcPr>
                <w:p w:rsidR="00315284" w:rsidRPr="0069548A" w:rsidRDefault="00315284" w:rsidP="00315284">
                  <w:r w:rsidRPr="00845087">
                    <w:t>23 - Día del héroe capitán FAP José Abelardo Quiñones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046895" w:rsidRDefault="00315284" w:rsidP="00315284">
                  <w:r w:rsidRPr="00046895">
                    <w:t>06 - Día del Maestro</w:t>
                  </w:r>
                </w:p>
              </w:tc>
              <w:tc>
                <w:tcPr>
                  <w:tcW w:w="6211" w:type="dxa"/>
                </w:tcPr>
                <w:p w:rsidR="00315284" w:rsidRPr="0069548A" w:rsidRDefault="00315284" w:rsidP="00315284">
                  <w:r w:rsidRPr="00845087">
                    <w:t>24 - Nacimiento del Libertador Simón Bolívar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046895" w:rsidRDefault="00315284" w:rsidP="00315284">
                  <w:r w:rsidRPr="00046895">
                    <w:t>07 - Descubrimiento de Machu Picchu</w:t>
                  </w:r>
                </w:p>
              </w:tc>
              <w:tc>
                <w:tcPr>
                  <w:tcW w:w="6211" w:type="dxa"/>
                </w:tcPr>
                <w:p w:rsidR="00315284" w:rsidRPr="0069548A" w:rsidRDefault="00315284" w:rsidP="00315284">
                  <w:r w:rsidRPr="00845087">
                    <w:t xml:space="preserve">24 - Nacimiento de Francisco Antonio de </w:t>
                  </w:r>
                  <w:proofErr w:type="spellStart"/>
                  <w:r w:rsidRPr="00845087">
                    <w:t>Zela</w:t>
                  </w:r>
                  <w:proofErr w:type="spellEnd"/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046895" w:rsidRDefault="00315284" w:rsidP="00315284">
                  <w:r w:rsidRPr="00845087">
                    <w:t xml:space="preserve">09 - Día de las Batallas de Pucará, </w:t>
                  </w:r>
                  <w:proofErr w:type="spellStart"/>
                  <w:r w:rsidRPr="00845087">
                    <w:t>Marcavalle</w:t>
                  </w:r>
                  <w:proofErr w:type="spellEnd"/>
                  <w:r w:rsidRPr="00845087">
                    <w:t xml:space="preserve"> y Concepción</w:t>
                  </w:r>
                </w:p>
              </w:tc>
              <w:tc>
                <w:tcPr>
                  <w:tcW w:w="6211" w:type="dxa"/>
                </w:tcPr>
                <w:p w:rsidR="00315284" w:rsidRPr="0069548A" w:rsidRDefault="00315284" w:rsidP="00315284">
                  <w:r w:rsidRPr="00845087">
                    <w:t xml:space="preserve">24 - Día de los gloriosos hechos de armas de </w:t>
                  </w:r>
                  <w:proofErr w:type="spellStart"/>
                  <w:r w:rsidRPr="00845087">
                    <w:t>Zarumilla</w:t>
                  </w:r>
                  <w:proofErr w:type="spellEnd"/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046895" w:rsidRDefault="00315284" w:rsidP="00315284">
                  <w:r w:rsidRPr="00845087">
                    <w:t>10 - Aniversario de la Batalla de Huamachuco</w:t>
                  </w:r>
                </w:p>
              </w:tc>
              <w:tc>
                <w:tcPr>
                  <w:tcW w:w="6211" w:type="dxa"/>
                </w:tcPr>
                <w:p w:rsidR="00315284" w:rsidRPr="0069548A" w:rsidRDefault="00315284" w:rsidP="00315284">
                  <w:r w:rsidRPr="00845087">
                    <w:t>28 - Día de la Proclamación de la Independencia del Perú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046895" w:rsidRDefault="00315284" w:rsidP="00315284">
                  <w:r w:rsidRPr="00845087">
                    <w:t>11 - Día Mundial de la Población</w:t>
                  </w:r>
                </w:p>
              </w:tc>
              <w:tc>
                <w:tcPr>
                  <w:tcW w:w="6211" w:type="dxa"/>
                </w:tcPr>
                <w:p w:rsidR="00315284" w:rsidRPr="0069548A" w:rsidRDefault="00315284" w:rsidP="00315284"/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60267B" w:rsidRDefault="00315284" w:rsidP="00315284">
                  <w:pPr>
                    <w:tabs>
                      <w:tab w:val="left" w:pos="181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45087">
                    <w:rPr>
                      <w:rFonts w:ascii="Arial" w:hAnsi="Arial" w:cs="Arial"/>
                      <w:sz w:val="20"/>
                      <w:szCs w:val="20"/>
                    </w:rPr>
                    <w:t>15 - Aniversario de la Muerte del Coronel Leoncio Prado</w:t>
                  </w:r>
                </w:p>
              </w:tc>
              <w:tc>
                <w:tcPr>
                  <w:tcW w:w="6211" w:type="dxa"/>
                </w:tcPr>
                <w:p w:rsidR="00315284" w:rsidRPr="0069548A" w:rsidRDefault="00315284" w:rsidP="00315284"/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14286" w:type="dxa"/>
                  <w:gridSpan w:val="2"/>
                </w:tcPr>
                <w:p w:rsidR="00315284" w:rsidRPr="0060267B" w:rsidRDefault="00315284" w:rsidP="0031528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AGOSTO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B33117" w:rsidRDefault="00315284" w:rsidP="00315284">
                  <w:r w:rsidRPr="00B33117">
                    <w:t>06 - Batalla de Junín</w:t>
                  </w:r>
                </w:p>
              </w:tc>
              <w:tc>
                <w:tcPr>
                  <w:tcW w:w="6211" w:type="dxa"/>
                </w:tcPr>
                <w:p w:rsidR="00315284" w:rsidRPr="008855BB" w:rsidRDefault="00315284" w:rsidP="00315284">
                  <w:r w:rsidRPr="008855BB">
                    <w:t>28 - Reincorporación de Tacna al seno de la Patria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B33117" w:rsidRDefault="00315284" w:rsidP="00315284">
                  <w:r w:rsidRPr="00B33117">
                    <w:t>09 - Día Internacional de las Poblaciones Indígenas</w:t>
                  </w:r>
                </w:p>
              </w:tc>
              <w:tc>
                <w:tcPr>
                  <w:tcW w:w="6211" w:type="dxa"/>
                </w:tcPr>
                <w:p w:rsidR="00315284" w:rsidRPr="008855BB" w:rsidRDefault="00315284" w:rsidP="00315284">
                  <w:r w:rsidRPr="008855BB">
                    <w:t>30 - Día de Santa Rosa de Lima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B33117" w:rsidRDefault="00315284" w:rsidP="00315284">
                  <w:r w:rsidRPr="00B33117">
                    <w:t>17 - Muerte del General don José de San Martín</w:t>
                  </w:r>
                </w:p>
              </w:tc>
              <w:tc>
                <w:tcPr>
                  <w:tcW w:w="6211" w:type="dxa"/>
                </w:tcPr>
                <w:p w:rsidR="00315284" w:rsidRPr="008855BB" w:rsidRDefault="00315284" w:rsidP="00315284">
                  <w:r w:rsidRPr="008855BB">
                    <w:t>31 - Día del Mariscal Ramón Castilla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883E22" w:rsidRDefault="00315284" w:rsidP="00315284">
                  <w:r w:rsidRPr="00883E22">
                    <w:t>22 - Día Mundial del Folclor</w:t>
                  </w:r>
                </w:p>
              </w:tc>
              <w:tc>
                <w:tcPr>
                  <w:tcW w:w="6211" w:type="dxa"/>
                </w:tcPr>
                <w:p w:rsidR="00315284" w:rsidRPr="0060267B" w:rsidRDefault="00315284" w:rsidP="00315284">
                  <w:pPr>
                    <w:tabs>
                      <w:tab w:val="left" w:pos="181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883E22" w:rsidRDefault="00315284" w:rsidP="00315284">
                  <w:r w:rsidRPr="00385B32">
                    <w:t>27 - Día de la Defensa Nacional</w:t>
                  </w:r>
                </w:p>
              </w:tc>
              <w:tc>
                <w:tcPr>
                  <w:tcW w:w="6211" w:type="dxa"/>
                </w:tcPr>
                <w:p w:rsidR="00315284" w:rsidRPr="0060267B" w:rsidRDefault="00315284" w:rsidP="00315284">
                  <w:pPr>
                    <w:tabs>
                      <w:tab w:val="left" w:pos="1815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5284" w:rsidRPr="0060267B" w:rsidTr="007F11BF">
              <w:trPr>
                <w:trHeight w:val="279"/>
              </w:trPr>
              <w:tc>
                <w:tcPr>
                  <w:tcW w:w="14286" w:type="dxa"/>
                  <w:gridSpan w:val="2"/>
                </w:tcPr>
                <w:p w:rsidR="00315284" w:rsidRDefault="00315284" w:rsidP="00315284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15284" w:rsidRDefault="00315284" w:rsidP="00315284">
                  <w:pPr>
                    <w:tabs>
                      <w:tab w:val="left" w:pos="1815"/>
                    </w:tabs>
                    <w:ind w:right="-41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15284" w:rsidRDefault="00315284" w:rsidP="00315284">
                  <w:pPr>
                    <w:tabs>
                      <w:tab w:val="left" w:pos="1815"/>
                    </w:tabs>
                    <w:ind w:right="-41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315284" w:rsidRPr="00D94E9A" w:rsidRDefault="00315284" w:rsidP="00315284">
                  <w:pPr>
                    <w:tabs>
                      <w:tab w:val="left" w:pos="1815"/>
                    </w:tabs>
                    <w:ind w:right="-418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94E9A"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SETIEMBRE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6F08CA" w:rsidRDefault="00315284" w:rsidP="00315284">
                  <w:r w:rsidRPr="006F08CA">
                    <w:lastRenderedPageBreak/>
                    <w:t>01 - Semana de la Educación Vial</w:t>
                  </w:r>
                </w:p>
              </w:tc>
              <w:tc>
                <w:tcPr>
                  <w:tcW w:w="6211" w:type="dxa"/>
                </w:tcPr>
                <w:p w:rsidR="00315284" w:rsidRPr="007D32A5" w:rsidRDefault="00315284" w:rsidP="00315284">
                  <w:r w:rsidRPr="007D32A5">
                    <w:t>2do. domingo - Día de la Familia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6F08CA" w:rsidRDefault="00315284" w:rsidP="00315284">
                  <w:r w:rsidRPr="006F08CA">
                    <w:t>2da. Semana Internacional de los Estudiantes Adultos</w:t>
                  </w:r>
                </w:p>
              </w:tc>
              <w:tc>
                <w:tcPr>
                  <w:tcW w:w="6211" w:type="dxa"/>
                </w:tcPr>
                <w:p w:rsidR="00315284" w:rsidRPr="007D32A5" w:rsidRDefault="00315284" w:rsidP="00315284">
                  <w:r w:rsidRPr="007D32A5">
                    <w:t>3er. Martes - Día Internacional por la Paz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6F08CA" w:rsidRDefault="00315284" w:rsidP="00315284">
                  <w:r w:rsidRPr="006F08CA">
                    <w:t>07 - Día de los Derechos Cívicos de la Mujer</w:t>
                  </w:r>
                </w:p>
              </w:tc>
              <w:tc>
                <w:tcPr>
                  <w:tcW w:w="6211" w:type="dxa"/>
                </w:tcPr>
                <w:p w:rsidR="00315284" w:rsidRPr="007D32A5" w:rsidRDefault="00315284" w:rsidP="00315284">
                  <w:r w:rsidRPr="007D32A5">
                    <w:t>16 - Día Internacional para la Protección de la Capa de Ozono.</w:t>
                  </w: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6F08CA" w:rsidRDefault="00315284" w:rsidP="00315284">
                  <w:r w:rsidRPr="006F08CA">
                    <w:t>08 - Día Internacional de la Alfabetización</w:t>
                  </w:r>
                </w:p>
              </w:tc>
              <w:tc>
                <w:tcPr>
                  <w:tcW w:w="6211" w:type="dxa"/>
                </w:tcPr>
                <w:p w:rsidR="00315284" w:rsidRPr="0060267B" w:rsidRDefault="00315284" w:rsidP="00315284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C852D9" w:rsidRDefault="00315284" w:rsidP="00315284">
                  <w:r w:rsidRPr="00C852D9">
                    <w:t>08 - Aniversario del Desembarco de la Expedición Libertadora de San Martín en Paracas</w:t>
                  </w:r>
                </w:p>
              </w:tc>
              <w:tc>
                <w:tcPr>
                  <w:tcW w:w="6211" w:type="dxa"/>
                </w:tcPr>
                <w:p w:rsidR="00315284" w:rsidRPr="0060267B" w:rsidRDefault="00315284" w:rsidP="00315284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15284" w:rsidRPr="0060267B" w:rsidTr="007F11BF">
              <w:trPr>
                <w:trHeight w:val="187"/>
              </w:trPr>
              <w:tc>
                <w:tcPr>
                  <w:tcW w:w="8075" w:type="dxa"/>
                </w:tcPr>
                <w:p w:rsidR="00315284" w:rsidRPr="00C852D9" w:rsidRDefault="00315284" w:rsidP="00315284">
                  <w:r w:rsidRPr="00C852D9">
                    <w:t>11 - Día Mundial de la Población</w:t>
                  </w:r>
                </w:p>
              </w:tc>
              <w:tc>
                <w:tcPr>
                  <w:tcW w:w="6211" w:type="dxa"/>
                </w:tcPr>
                <w:p w:rsidR="00315284" w:rsidRPr="0060267B" w:rsidRDefault="00315284" w:rsidP="00315284">
                  <w:pPr>
                    <w:tabs>
                      <w:tab w:val="left" w:pos="1815"/>
                    </w:tabs>
                    <w:ind w:right="-41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64FEC" w:rsidRPr="00AC09D1" w:rsidRDefault="00564FEC" w:rsidP="00315284">
            <w:pPr>
              <w:shd w:val="clear" w:color="auto" w:fill="FFFFFF"/>
              <w:tabs>
                <w:tab w:val="left" w:pos="497"/>
              </w:tabs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</w:tbl>
    <w:p w:rsidR="003F6B32" w:rsidRDefault="003F6B32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8140D4" w:rsidRDefault="008140D4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8140D4" w:rsidRDefault="008140D4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8931"/>
      </w:tblGrid>
      <w:tr w:rsidR="00315284" w:rsidRPr="004A0B13" w:rsidTr="007F11BF">
        <w:trPr>
          <w:trHeight w:val="112"/>
        </w:trPr>
        <w:tc>
          <w:tcPr>
            <w:tcW w:w="14601" w:type="dxa"/>
            <w:gridSpan w:val="2"/>
            <w:shd w:val="clear" w:color="auto" w:fill="D9D9D9" w:themeFill="background1" w:themeFillShade="D9"/>
          </w:tcPr>
          <w:p w:rsidR="00315284" w:rsidRPr="004A0B13" w:rsidRDefault="00315284" w:rsidP="007F11BF">
            <w:pPr>
              <w:ind w:left="360" w:hanging="360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VI. </w:t>
            </w:r>
            <w:r w:rsidRPr="004A0B13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315284" w:rsidRPr="003F6B32" w:rsidTr="007F11BF">
        <w:trPr>
          <w:trHeight w:val="208"/>
        </w:trPr>
        <w:tc>
          <w:tcPr>
            <w:tcW w:w="5670" w:type="dxa"/>
            <w:shd w:val="clear" w:color="auto" w:fill="D9D9D9" w:themeFill="background1" w:themeFillShade="D9"/>
          </w:tcPr>
          <w:p w:rsidR="00315284" w:rsidRPr="003F6B32" w:rsidRDefault="00315284" w:rsidP="007F11BF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  <w:t xml:space="preserve">Enfoque ambiental 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315284" w:rsidRPr="003F6B32" w:rsidRDefault="00315284" w:rsidP="007F11BF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773F39"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eastAsia="es-ES"/>
              </w:rPr>
              <w:t>Actitudes o acciones observables</w:t>
            </w:r>
          </w:p>
        </w:tc>
      </w:tr>
      <w:tr w:rsidR="00315284" w:rsidRPr="00BB2EAD" w:rsidTr="007F11BF">
        <w:trPr>
          <w:trHeight w:val="208"/>
        </w:trPr>
        <w:tc>
          <w:tcPr>
            <w:tcW w:w="5670" w:type="dxa"/>
          </w:tcPr>
          <w:p w:rsidR="00315284" w:rsidRPr="00BB2EAD" w:rsidRDefault="00315284" w:rsidP="007F11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>Enfoque de Derechos</w:t>
            </w:r>
          </w:p>
        </w:tc>
        <w:tc>
          <w:tcPr>
            <w:tcW w:w="8931" w:type="dxa"/>
          </w:tcPr>
          <w:p w:rsidR="00315284" w:rsidRPr="00BB2EAD" w:rsidRDefault="00315284" w:rsidP="007F11B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Los docentes y estudiantes practican la deliberación para arribar a consensos, a partir del análisis de noticias, al participar en un diálogo para proponer actividades que permitan organizarse y tomar medidas de prevención para enfrentar las consecuencias del contagio del COVID-19.</w:t>
            </w:r>
          </w:p>
        </w:tc>
      </w:tr>
      <w:tr w:rsidR="00315284" w:rsidRPr="00BB2EAD" w:rsidTr="007F11BF">
        <w:trPr>
          <w:trHeight w:val="208"/>
        </w:trPr>
        <w:tc>
          <w:tcPr>
            <w:tcW w:w="5670" w:type="dxa"/>
          </w:tcPr>
          <w:p w:rsidR="00315284" w:rsidRPr="00BB2EAD" w:rsidRDefault="00315284" w:rsidP="007F11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5284" w:rsidRPr="00BB2EAD" w:rsidRDefault="00315284" w:rsidP="007F11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>Enfoque Ambiental</w:t>
            </w:r>
          </w:p>
        </w:tc>
        <w:tc>
          <w:tcPr>
            <w:tcW w:w="8931" w:type="dxa"/>
          </w:tcPr>
          <w:p w:rsidR="00315284" w:rsidRPr="00BB2EAD" w:rsidRDefault="00315284" w:rsidP="007F11B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Docentes y estudiantes desarrollan acciones de ciudadanía que demuestren conciencia sobre los eventos climáticos (cambio a temperaturas bajas</w:t>
            </w:r>
            <w:r w:rsidRPr="00BB2EAD">
              <w:rPr>
                <w:rFonts w:ascii="Arial" w:hAnsi="Arial" w:cs="Arial"/>
                <w:sz w:val="18"/>
                <w:szCs w:val="18"/>
              </w:rPr>
              <w:t>, entre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otros), así como el desarrollo de capacidades de </w:t>
            </w:r>
            <w:proofErr w:type="spellStart"/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resiliencia</w:t>
            </w:r>
            <w:proofErr w:type="spellEnd"/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para hacer frente a estas situaciones.</w:t>
            </w:r>
          </w:p>
          <w:p w:rsidR="00315284" w:rsidRPr="00BB2EAD" w:rsidRDefault="00315284" w:rsidP="007F11B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 y estudiantes plantean soluciones en relación a eventos de contagio masivos</w:t>
            </w:r>
            <w:r w:rsidRPr="00BB2EAD">
              <w:rPr>
                <w:rFonts w:ascii="Arial" w:hAnsi="Arial" w:cs="Arial"/>
                <w:sz w:val="18"/>
                <w:szCs w:val="18"/>
              </w:rPr>
              <w:t xml:space="preserve"> en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su comunidad, tales como el CO</w:t>
            </w:r>
            <w:r w:rsidRPr="00BB2EAD">
              <w:rPr>
                <w:rFonts w:ascii="Arial" w:hAnsi="Arial" w:cs="Arial"/>
                <w:sz w:val="18"/>
                <w:szCs w:val="18"/>
              </w:rPr>
              <w:t>VID-19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, etc., al proponer actividades como medidas de prevención para una escuela segura.</w:t>
            </w:r>
          </w:p>
        </w:tc>
      </w:tr>
      <w:tr w:rsidR="00315284" w:rsidRPr="00BB2EAD" w:rsidTr="007F11BF">
        <w:trPr>
          <w:trHeight w:val="208"/>
        </w:trPr>
        <w:tc>
          <w:tcPr>
            <w:tcW w:w="5670" w:type="dxa"/>
          </w:tcPr>
          <w:p w:rsidR="00315284" w:rsidRPr="00BB2EAD" w:rsidRDefault="00315284" w:rsidP="007F11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5284" w:rsidRPr="00BB2EAD" w:rsidRDefault="00315284" w:rsidP="007F11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>Enfoque Orientación al bien común</w:t>
            </w:r>
          </w:p>
        </w:tc>
        <w:tc>
          <w:tcPr>
            <w:tcW w:w="8931" w:type="dxa"/>
          </w:tcPr>
          <w:p w:rsidR="00315284" w:rsidRPr="00BB2EAD" w:rsidRDefault="00315284" w:rsidP="007F11B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Los estudiantes comparten siempre los bienes disponibles para ellos en los espacios educativos (recursos, materiales, instalaciones, tiempo, actividades, conocimientos) con sentido de equidad y justicia.</w:t>
            </w:r>
          </w:p>
          <w:p w:rsidR="00315284" w:rsidRPr="00BB2EAD" w:rsidRDefault="00315284" w:rsidP="007F11B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Docentes y estudiantes demuestran solidaridad con sus compañeros en toda situación en la que padecen dificultades que rebasan sus posibilidades para afrontarlas.</w:t>
            </w:r>
          </w:p>
          <w:p w:rsidR="00315284" w:rsidRPr="00BB2EAD" w:rsidRDefault="00315284" w:rsidP="007F11B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Los docentes promueven oportunidades para que los niños y las niñas asuman responsabilidades diversas y las aprovechan, tomando en cuenta su propio bienestar y el de la colectividad.</w:t>
            </w:r>
          </w:p>
        </w:tc>
      </w:tr>
      <w:tr w:rsidR="00315284" w:rsidRPr="00BB2EAD" w:rsidTr="007F11BF">
        <w:trPr>
          <w:trHeight w:val="1414"/>
        </w:trPr>
        <w:tc>
          <w:tcPr>
            <w:tcW w:w="5670" w:type="dxa"/>
          </w:tcPr>
          <w:p w:rsidR="00315284" w:rsidRPr="00BB2EAD" w:rsidRDefault="00315284" w:rsidP="007F11B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5284" w:rsidRPr="00BB2EAD" w:rsidRDefault="00315284" w:rsidP="007F11B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2EAD">
              <w:rPr>
                <w:rFonts w:ascii="Arial" w:hAnsi="Arial" w:cs="Arial"/>
                <w:b/>
                <w:sz w:val="18"/>
                <w:szCs w:val="18"/>
              </w:rPr>
              <w:t>Enfoque Búsqueda de la excelencia</w:t>
            </w:r>
          </w:p>
        </w:tc>
        <w:tc>
          <w:tcPr>
            <w:tcW w:w="8931" w:type="dxa"/>
          </w:tcPr>
          <w:p w:rsidR="00315284" w:rsidRPr="00BB2EAD" w:rsidRDefault="00315284" w:rsidP="007F11B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Docentes y estudiantes adquieren y emplean estrategias para recoger información, organizar y elaborar una manual de recomendaciones en relación de medidas de prevención frente a los efectos del COVID-19</w:t>
            </w:r>
            <w:r w:rsidRPr="00BB2EAD">
              <w:rPr>
                <w:rFonts w:ascii="Arial" w:hAnsi="Arial" w:cs="Arial"/>
                <w:sz w:val="18"/>
                <w:szCs w:val="18"/>
              </w:rPr>
              <w:t xml:space="preserve"> para</w:t>
            </w: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 xml:space="preserve"> una escuela segura.</w:t>
            </w:r>
          </w:p>
          <w:p w:rsidR="00315284" w:rsidRPr="00BB2EAD" w:rsidRDefault="00315284" w:rsidP="007F11B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204"/>
              <w:rPr>
                <w:rFonts w:ascii="Arial" w:hAnsi="Arial" w:cs="Arial"/>
                <w:sz w:val="18"/>
                <w:szCs w:val="18"/>
              </w:rPr>
            </w:pPr>
            <w:r w:rsidRPr="00BB2EAD">
              <w:rPr>
                <w:rFonts w:ascii="Arial" w:hAnsi="Arial" w:cs="Arial"/>
                <w:color w:val="000000"/>
                <w:sz w:val="18"/>
                <w:szCs w:val="18"/>
              </w:rPr>
              <w:t>Docentes y estudiantes utilizan sus cualidades y los recursos al máximo posible para cumplir con éxito las metas que se proponen a escala personal y colectiva (elaboración y difusión del manual de medidas de prevención frente a los efectos del COVID-19).</w:t>
            </w:r>
          </w:p>
          <w:p w:rsidR="00315284" w:rsidRPr="00BB2EAD" w:rsidRDefault="00315284" w:rsidP="007F11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87" w:right="204" w:hanging="7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140D4" w:rsidRDefault="008140D4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773F39" w:rsidRDefault="00773F39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773F39" w:rsidRDefault="00773F39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773F39" w:rsidRDefault="00773F39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2F5A41" w:rsidRDefault="002F5A41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2F5A41" w:rsidRDefault="002F5A41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2F5A41" w:rsidRDefault="002F5A41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2F5A41" w:rsidRDefault="002F5A41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2F5A41" w:rsidRDefault="002F5A41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1A1AD5" w:rsidRDefault="001A1AD5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1A1AD5" w:rsidRDefault="001A1AD5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773F39" w:rsidRPr="00AC09D1" w:rsidRDefault="00773F39" w:rsidP="004C54AF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5"/>
        <w:gridCol w:w="2208"/>
        <w:gridCol w:w="3119"/>
        <w:gridCol w:w="3854"/>
        <w:gridCol w:w="3056"/>
      </w:tblGrid>
      <w:tr w:rsidR="00BC4616" w:rsidRPr="001C4CAA" w:rsidTr="001C4CAA">
        <w:tc>
          <w:tcPr>
            <w:tcW w:w="14452" w:type="dxa"/>
            <w:gridSpan w:val="5"/>
            <w:shd w:val="clear" w:color="auto" w:fill="D9D9D9" w:themeFill="background1" w:themeFillShade="D9"/>
          </w:tcPr>
          <w:p w:rsidR="00BC4616" w:rsidRPr="001C4CAA" w:rsidRDefault="004E6D09" w:rsidP="003F6B32">
            <w:pPr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b/>
                <w:sz w:val="18"/>
                <w:szCs w:val="18"/>
              </w:rPr>
              <w:lastRenderedPageBreak/>
              <w:t>VI</w:t>
            </w:r>
            <w:r w:rsidR="004A0B13" w:rsidRPr="001C4CAA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1C4CAA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BC4616" w:rsidRPr="001C4CA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23C3" w:rsidRPr="001C4CAA">
              <w:rPr>
                <w:rFonts w:ascii="Arial" w:hAnsi="Arial" w:cs="Arial"/>
                <w:b/>
                <w:sz w:val="18"/>
                <w:szCs w:val="18"/>
              </w:rPr>
              <w:t>APRENDIZAJES ESPERADOS.</w:t>
            </w:r>
          </w:p>
        </w:tc>
      </w:tr>
      <w:tr w:rsidR="00BC4616" w:rsidRPr="001C4CAA" w:rsidTr="001C4CAA">
        <w:tc>
          <w:tcPr>
            <w:tcW w:w="2215" w:type="dxa"/>
            <w:shd w:val="clear" w:color="auto" w:fill="A8D08D" w:themeFill="accent6" w:themeFillTint="99"/>
          </w:tcPr>
          <w:p w:rsidR="00BC4616" w:rsidRPr="001C4CAA" w:rsidRDefault="00BC4616" w:rsidP="00AC09D1">
            <w:pPr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b/>
                <w:sz w:val="18"/>
                <w:szCs w:val="18"/>
              </w:rPr>
              <w:t>AREA</w:t>
            </w:r>
          </w:p>
        </w:tc>
        <w:tc>
          <w:tcPr>
            <w:tcW w:w="2208" w:type="dxa"/>
            <w:shd w:val="clear" w:color="auto" w:fill="A8D08D" w:themeFill="accent6" w:themeFillTint="99"/>
          </w:tcPr>
          <w:p w:rsidR="00BC4616" w:rsidRPr="001C4CAA" w:rsidRDefault="00BC4616" w:rsidP="00AC09D1">
            <w:pPr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b/>
                <w:sz w:val="18"/>
                <w:szCs w:val="18"/>
              </w:rPr>
              <w:t>COMPETENCIAS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BC4616" w:rsidRPr="001C4CAA" w:rsidRDefault="00BC4616" w:rsidP="00AC09D1">
            <w:pPr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b/>
                <w:sz w:val="18"/>
                <w:szCs w:val="18"/>
              </w:rPr>
              <w:t>CAPACIDADES</w:t>
            </w:r>
          </w:p>
        </w:tc>
        <w:tc>
          <w:tcPr>
            <w:tcW w:w="3854" w:type="dxa"/>
            <w:shd w:val="clear" w:color="auto" w:fill="A8D08D" w:themeFill="accent6" w:themeFillTint="99"/>
          </w:tcPr>
          <w:p w:rsidR="00BC4616" w:rsidRPr="001C4CAA" w:rsidRDefault="00BC4616" w:rsidP="00AC09D1">
            <w:pPr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b/>
                <w:sz w:val="18"/>
                <w:szCs w:val="18"/>
              </w:rPr>
              <w:t>DESEMPEÑOS</w:t>
            </w:r>
          </w:p>
        </w:tc>
        <w:tc>
          <w:tcPr>
            <w:tcW w:w="3056" w:type="dxa"/>
            <w:shd w:val="clear" w:color="auto" w:fill="A8D08D" w:themeFill="accent6" w:themeFillTint="99"/>
          </w:tcPr>
          <w:p w:rsidR="00BC4616" w:rsidRPr="001C4CAA" w:rsidRDefault="00BC4616" w:rsidP="00AC09D1">
            <w:pPr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b/>
                <w:sz w:val="18"/>
                <w:szCs w:val="18"/>
              </w:rPr>
              <w:t>CAMPO TEMATICO.</w:t>
            </w:r>
          </w:p>
        </w:tc>
      </w:tr>
      <w:tr w:rsidR="000D1289" w:rsidRPr="001C4CAA" w:rsidTr="001C4CAA">
        <w:tc>
          <w:tcPr>
            <w:tcW w:w="2215" w:type="dxa"/>
            <w:vMerge w:val="restart"/>
            <w:vAlign w:val="center"/>
          </w:tcPr>
          <w:p w:rsidR="000D1289" w:rsidRPr="001C4CAA" w:rsidRDefault="000D1289" w:rsidP="00367F4A">
            <w:pPr>
              <w:ind w:lef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b/>
                <w:sz w:val="18"/>
                <w:szCs w:val="18"/>
              </w:rPr>
              <w:t>Ciudadanía y Cívica</w:t>
            </w:r>
          </w:p>
        </w:tc>
        <w:tc>
          <w:tcPr>
            <w:tcW w:w="2208" w:type="dxa"/>
            <w:vMerge w:val="restart"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 xml:space="preserve">Convive y participa democráticamente </w:t>
            </w:r>
          </w:p>
        </w:tc>
        <w:tc>
          <w:tcPr>
            <w:tcW w:w="3119" w:type="dxa"/>
          </w:tcPr>
          <w:p w:rsidR="000D1289" w:rsidRPr="001C4CAA" w:rsidRDefault="000D1289" w:rsidP="0001255D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01255D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01255D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>Interactúa con todas las personas</w:t>
            </w:r>
          </w:p>
        </w:tc>
        <w:tc>
          <w:tcPr>
            <w:tcW w:w="3854" w:type="dxa"/>
          </w:tcPr>
          <w:p w:rsidR="000D1289" w:rsidRPr="001C4CAA" w:rsidRDefault="000D1289" w:rsidP="001A1AD5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 xml:space="preserve">Justifica la necesidad de rechazar conductas de violencia, marginación y explotación que afectan a determinados grupos vulnerables y personas de distinta cultura en nuestro país. </w:t>
            </w:r>
          </w:p>
          <w:p w:rsidR="000D1289" w:rsidRPr="001C4CAA" w:rsidRDefault="000D1289" w:rsidP="001A1AD5">
            <w:pPr>
              <w:pStyle w:val="Prrafodelista"/>
              <w:ind w:left="109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 w:val="restart"/>
          </w:tcPr>
          <w:p w:rsidR="000D1289" w:rsidRPr="001C4CAA" w:rsidRDefault="000D1289" w:rsidP="000D128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4890" w:rsidRPr="005E4890" w:rsidRDefault="005E4890" w:rsidP="005E4890">
            <w:pPr>
              <w:ind w:left="149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15284" w:rsidRPr="004A6C6E" w:rsidRDefault="00315284" w:rsidP="00315284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4A6C6E">
              <w:rPr>
                <w:rFonts w:ascii="Cambria" w:hAnsi="Cambria" w:cs="Arial"/>
                <w:sz w:val="18"/>
                <w:szCs w:val="18"/>
                <w:lang w:val="es-MX"/>
              </w:rPr>
              <w:t>Definición de la interculturalidad</w:t>
            </w:r>
          </w:p>
          <w:p w:rsidR="00315284" w:rsidRPr="004A6C6E" w:rsidRDefault="00315284" w:rsidP="00315284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4A6C6E">
              <w:rPr>
                <w:rFonts w:ascii="Cambria" w:hAnsi="Cambria" w:cs="Arial"/>
                <w:sz w:val="18"/>
                <w:szCs w:val="18"/>
                <w:lang w:val="es-MX"/>
              </w:rPr>
              <w:t xml:space="preserve">¿Cómo dar cuenta de las identidades étnicas en el Perú? </w:t>
            </w:r>
          </w:p>
          <w:p w:rsidR="00315284" w:rsidRDefault="00315284" w:rsidP="00315284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4A6C6E">
              <w:rPr>
                <w:rFonts w:ascii="Cambria" w:hAnsi="Cambria" w:cs="Arial"/>
                <w:sz w:val="18"/>
                <w:szCs w:val="18"/>
                <w:lang w:val="es-MX"/>
              </w:rPr>
              <w:t>Migraciones e identidades</w:t>
            </w:r>
          </w:p>
          <w:p w:rsidR="00315284" w:rsidRDefault="00315284" w:rsidP="00315284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Reconocimiento y defensa de los derechos humanos </w:t>
            </w:r>
          </w:p>
          <w:p w:rsidR="00315284" w:rsidRDefault="00315284" w:rsidP="00315284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Los derechos civiles </w:t>
            </w:r>
          </w:p>
          <w:p w:rsidR="00315284" w:rsidRDefault="00315284" w:rsidP="00315284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Los derechos políticos</w:t>
            </w:r>
          </w:p>
          <w:p w:rsidR="00315284" w:rsidRDefault="00315284" w:rsidP="00315284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 xml:space="preserve">Los derechos humanos de los grupos de especial protección </w:t>
            </w:r>
          </w:p>
          <w:p w:rsidR="00315284" w:rsidRPr="004A6C6E" w:rsidRDefault="00315284" w:rsidP="00315284">
            <w:pPr>
              <w:pStyle w:val="Prrafodelista"/>
              <w:numPr>
                <w:ilvl w:val="0"/>
                <w:numId w:val="24"/>
              </w:numPr>
              <w:ind w:left="257" w:hanging="257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  <w:lang w:val="es-MX"/>
              </w:rPr>
              <w:t>Las garantías constitucionales.</w:t>
            </w:r>
          </w:p>
          <w:p w:rsidR="000D1289" w:rsidRPr="001C4CAA" w:rsidRDefault="000D1289" w:rsidP="00315284">
            <w:pPr>
              <w:ind w:left="11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289" w:rsidRPr="001C4CAA" w:rsidTr="001C4CAA">
        <w:tc>
          <w:tcPr>
            <w:tcW w:w="2215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dxa"/>
            <w:vMerge/>
          </w:tcPr>
          <w:p w:rsidR="000D1289" w:rsidRPr="001C4CAA" w:rsidRDefault="000D1289" w:rsidP="001078B7">
            <w:pPr>
              <w:tabs>
                <w:tab w:val="left" w:pos="189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0D1289" w:rsidRPr="001C4CAA" w:rsidRDefault="000D1289" w:rsidP="001078B7">
            <w:pPr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>Construye normas y asume acuerdos y leyes</w:t>
            </w:r>
          </w:p>
        </w:tc>
        <w:tc>
          <w:tcPr>
            <w:tcW w:w="3854" w:type="dxa"/>
          </w:tcPr>
          <w:p w:rsidR="000D1289" w:rsidRDefault="000D1289" w:rsidP="001A1AD5">
            <w:pPr>
              <w:pStyle w:val="Default"/>
              <w:numPr>
                <w:ilvl w:val="0"/>
                <w:numId w:val="20"/>
              </w:numPr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 xml:space="preserve">Evalúa y propone acuerdos y normas para una convivencia armónica en su región, en base a los principios democráticos y los derechos humanos. </w:t>
            </w:r>
          </w:p>
          <w:p w:rsidR="000D1289" w:rsidRPr="001C4CAA" w:rsidRDefault="000D1289" w:rsidP="00315284">
            <w:pPr>
              <w:pStyle w:val="Default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289" w:rsidRPr="001C4CAA" w:rsidTr="001C4CAA">
        <w:tc>
          <w:tcPr>
            <w:tcW w:w="2215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0D1289" w:rsidRPr="001C4CAA" w:rsidRDefault="000D1289" w:rsidP="001078B7">
            <w:pPr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078B7">
            <w:pPr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>Maneja conflictos de manera constructiva</w:t>
            </w:r>
          </w:p>
        </w:tc>
        <w:tc>
          <w:tcPr>
            <w:tcW w:w="3854" w:type="dxa"/>
          </w:tcPr>
          <w:p w:rsidR="000D1289" w:rsidRPr="001C4CAA" w:rsidRDefault="000D1289" w:rsidP="001A1AD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D1289" w:rsidRPr="001C4CAA" w:rsidRDefault="000D1289" w:rsidP="001A1AD5">
            <w:pPr>
              <w:pStyle w:val="Default"/>
              <w:numPr>
                <w:ilvl w:val="0"/>
                <w:numId w:val="19"/>
              </w:numPr>
              <w:ind w:left="175" w:hanging="17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 xml:space="preserve">Justifica la necesidad de rechazar conductas de violencia, marginación y explotación que afectan a determinados grupos vulnerables y personas de distinta cultura en nuestro país. </w:t>
            </w:r>
          </w:p>
          <w:p w:rsidR="000D1289" w:rsidRPr="001C4CAA" w:rsidRDefault="000D1289" w:rsidP="001A1AD5">
            <w:pPr>
              <w:ind w:left="-5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289" w:rsidRPr="001C4CAA" w:rsidTr="001C4CAA">
        <w:trPr>
          <w:trHeight w:val="432"/>
        </w:trPr>
        <w:tc>
          <w:tcPr>
            <w:tcW w:w="2215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0D1289" w:rsidRPr="001C4CAA" w:rsidRDefault="000D1289" w:rsidP="001078B7">
            <w:pPr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>Delibera sobre asuntos públicos</w:t>
            </w:r>
          </w:p>
        </w:tc>
        <w:tc>
          <w:tcPr>
            <w:tcW w:w="3854" w:type="dxa"/>
          </w:tcPr>
          <w:p w:rsidR="000D1289" w:rsidRPr="00315284" w:rsidRDefault="000D1289" w:rsidP="00315284">
            <w:pPr>
              <w:pStyle w:val="Prrafodelista"/>
              <w:ind w:left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289" w:rsidRPr="001C4CAA" w:rsidTr="001C4CAA">
        <w:trPr>
          <w:trHeight w:val="432"/>
        </w:trPr>
        <w:tc>
          <w:tcPr>
            <w:tcW w:w="2215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08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0D1289" w:rsidRPr="001C4CAA" w:rsidRDefault="000D1289" w:rsidP="001078B7">
            <w:pPr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>Participa en acciones que promuevan el bienestar común</w:t>
            </w:r>
          </w:p>
        </w:tc>
        <w:tc>
          <w:tcPr>
            <w:tcW w:w="3854" w:type="dxa"/>
          </w:tcPr>
          <w:p w:rsidR="000D1289" w:rsidRPr="001C4CAA" w:rsidRDefault="000D1289" w:rsidP="001A1AD5">
            <w:pPr>
              <w:pStyle w:val="Default"/>
              <w:numPr>
                <w:ilvl w:val="0"/>
                <w:numId w:val="18"/>
              </w:numPr>
              <w:ind w:left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CAA">
              <w:rPr>
                <w:rFonts w:ascii="Arial" w:hAnsi="Arial" w:cs="Arial"/>
                <w:sz w:val="18"/>
                <w:szCs w:val="18"/>
              </w:rPr>
              <w:t xml:space="preserve">Expresa su decisión de ser una persona que no lastime a los otros, se involucra en acciones para la búsqueda del bien común y rija su vida con una perspectiva ética. </w:t>
            </w:r>
          </w:p>
          <w:p w:rsidR="000D1289" w:rsidRPr="001C4CAA" w:rsidRDefault="000D1289" w:rsidP="001A1AD5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6" w:type="dxa"/>
            <w:vMerge/>
          </w:tcPr>
          <w:p w:rsidR="000D1289" w:rsidRPr="001C4CAA" w:rsidRDefault="000D1289" w:rsidP="001078B7">
            <w:pPr>
              <w:ind w:left="-5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078B7" w:rsidRDefault="001078B7" w:rsidP="00C867AD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p w:rsidR="00042305" w:rsidRPr="00AC09D1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12202"/>
      </w:tblGrid>
      <w:tr w:rsidR="00670EFD" w:rsidRPr="00AC09D1" w:rsidTr="001C3AB0">
        <w:tc>
          <w:tcPr>
            <w:tcW w:w="14452" w:type="dxa"/>
            <w:gridSpan w:val="2"/>
            <w:shd w:val="clear" w:color="auto" w:fill="A8D08D" w:themeFill="accent6" w:themeFillTint="99"/>
          </w:tcPr>
          <w:p w:rsidR="00670EFD" w:rsidRPr="00AC09D1" w:rsidRDefault="004E6D09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VII</w:t>
            </w:r>
            <w:r w:rsidR="004A0B13">
              <w:rPr>
                <w:rFonts w:ascii="Cambria" w:hAnsi="Cambria"/>
                <w:b/>
                <w:sz w:val="18"/>
                <w:szCs w:val="18"/>
              </w:rPr>
              <w:t>I</w:t>
            </w:r>
            <w:r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SECUENCIA DE SESIONES DE APRENDIZAJE.</w:t>
            </w:r>
          </w:p>
        </w:tc>
      </w:tr>
      <w:tr w:rsidR="00315284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315284" w:rsidRPr="00042305" w:rsidRDefault="00315284" w:rsidP="00315284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 w:rsidRPr="00042305">
              <w:rPr>
                <w:rFonts w:ascii="Cambria" w:hAnsi="Cambria"/>
                <w:sz w:val="18"/>
                <w:szCs w:val="18"/>
              </w:rPr>
              <w:t>SESION N° 01</w:t>
            </w:r>
          </w:p>
        </w:tc>
        <w:tc>
          <w:tcPr>
            <w:tcW w:w="12202" w:type="dxa"/>
            <w:shd w:val="clear" w:color="auto" w:fill="FFFFFF" w:themeFill="background1"/>
          </w:tcPr>
          <w:p w:rsidR="00315284" w:rsidRPr="00315284" w:rsidRDefault="00315284" w:rsidP="00315284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315284">
              <w:rPr>
                <w:rFonts w:ascii="Cambria" w:hAnsi="Cambria" w:cs="Arial"/>
                <w:sz w:val="18"/>
                <w:szCs w:val="18"/>
                <w:lang w:val="es-MX"/>
              </w:rPr>
              <w:t>Definición de la interculturalidad</w:t>
            </w:r>
          </w:p>
        </w:tc>
      </w:tr>
      <w:tr w:rsidR="00315284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315284" w:rsidRPr="00042305" w:rsidRDefault="00315284" w:rsidP="00315284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02</w:t>
            </w:r>
          </w:p>
        </w:tc>
        <w:tc>
          <w:tcPr>
            <w:tcW w:w="12202" w:type="dxa"/>
            <w:shd w:val="clear" w:color="auto" w:fill="FFFFFF" w:themeFill="background1"/>
          </w:tcPr>
          <w:p w:rsidR="00315284" w:rsidRPr="00315284" w:rsidRDefault="00315284" w:rsidP="00315284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315284">
              <w:rPr>
                <w:rFonts w:ascii="Cambria" w:hAnsi="Cambria" w:cs="Arial"/>
                <w:sz w:val="18"/>
                <w:szCs w:val="18"/>
                <w:lang w:val="es-MX"/>
              </w:rPr>
              <w:t xml:space="preserve">¿Cómo dar cuenta de las identidades étnicas en el Perú? </w:t>
            </w:r>
          </w:p>
        </w:tc>
      </w:tr>
      <w:tr w:rsidR="00315284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315284" w:rsidRPr="00042305" w:rsidRDefault="00315284" w:rsidP="00315284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03</w:t>
            </w:r>
          </w:p>
        </w:tc>
        <w:tc>
          <w:tcPr>
            <w:tcW w:w="12202" w:type="dxa"/>
            <w:shd w:val="clear" w:color="auto" w:fill="FFFFFF" w:themeFill="background1"/>
          </w:tcPr>
          <w:p w:rsidR="00315284" w:rsidRPr="00315284" w:rsidRDefault="00315284" w:rsidP="00315284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315284">
              <w:rPr>
                <w:rFonts w:ascii="Cambria" w:hAnsi="Cambria" w:cs="Arial"/>
                <w:sz w:val="18"/>
                <w:szCs w:val="18"/>
                <w:lang w:val="es-MX"/>
              </w:rPr>
              <w:t>Migraciones e identidades</w:t>
            </w:r>
          </w:p>
        </w:tc>
      </w:tr>
      <w:tr w:rsidR="00315284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315284" w:rsidRPr="00042305" w:rsidRDefault="00315284" w:rsidP="00315284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04</w:t>
            </w:r>
          </w:p>
        </w:tc>
        <w:tc>
          <w:tcPr>
            <w:tcW w:w="12202" w:type="dxa"/>
            <w:shd w:val="clear" w:color="auto" w:fill="FFFFFF" w:themeFill="background1"/>
          </w:tcPr>
          <w:p w:rsidR="00315284" w:rsidRPr="00315284" w:rsidRDefault="00315284" w:rsidP="00315284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315284">
              <w:rPr>
                <w:rFonts w:ascii="Cambria" w:hAnsi="Cambria" w:cs="Arial"/>
                <w:sz w:val="18"/>
                <w:szCs w:val="18"/>
                <w:lang w:val="es-MX"/>
              </w:rPr>
              <w:t xml:space="preserve">Reconocimiento y defensa de los derechos humanos </w:t>
            </w:r>
          </w:p>
        </w:tc>
      </w:tr>
      <w:tr w:rsidR="00315284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315284" w:rsidRPr="00042305" w:rsidRDefault="00315284" w:rsidP="00315284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05</w:t>
            </w:r>
          </w:p>
        </w:tc>
        <w:tc>
          <w:tcPr>
            <w:tcW w:w="12202" w:type="dxa"/>
            <w:shd w:val="clear" w:color="auto" w:fill="FFFFFF" w:themeFill="background1"/>
          </w:tcPr>
          <w:p w:rsidR="00315284" w:rsidRPr="00315284" w:rsidRDefault="00315284" w:rsidP="00315284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315284">
              <w:rPr>
                <w:rFonts w:ascii="Cambria" w:hAnsi="Cambria" w:cs="Arial"/>
                <w:sz w:val="18"/>
                <w:szCs w:val="18"/>
                <w:lang w:val="es-MX"/>
              </w:rPr>
              <w:t>D</w:t>
            </w:r>
            <w:r w:rsidRPr="00315284">
              <w:rPr>
                <w:rFonts w:ascii="Cambria" w:hAnsi="Cambria" w:cs="Arial"/>
                <w:sz w:val="18"/>
                <w:szCs w:val="18"/>
                <w:lang w:val="es-MX"/>
              </w:rPr>
              <w:t xml:space="preserve">erechos civiles </w:t>
            </w:r>
          </w:p>
        </w:tc>
      </w:tr>
      <w:tr w:rsidR="00315284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315284" w:rsidRPr="00042305" w:rsidRDefault="00315284" w:rsidP="00315284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06</w:t>
            </w:r>
          </w:p>
        </w:tc>
        <w:tc>
          <w:tcPr>
            <w:tcW w:w="12202" w:type="dxa"/>
            <w:shd w:val="clear" w:color="auto" w:fill="FFFFFF" w:themeFill="background1"/>
          </w:tcPr>
          <w:p w:rsidR="00315284" w:rsidRPr="00315284" w:rsidRDefault="00315284" w:rsidP="00315284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315284">
              <w:rPr>
                <w:rFonts w:ascii="Cambria" w:hAnsi="Cambria" w:cs="Arial"/>
                <w:sz w:val="18"/>
                <w:szCs w:val="18"/>
                <w:lang w:val="es-MX"/>
              </w:rPr>
              <w:t>Los derechos políticos</w:t>
            </w:r>
          </w:p>
        </w:tc>
      </w:tr>
      <w:tr w:rsidR="00315284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315284" w:rsidRPr="00042305" w:rsidRDefault="00315284" w:rsidP="00315284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07</w:t>
            </w:r>
          </w:p>
        </w:tc>
        <w:tc>
          <w:tcPr>
            <w:tcW w:w="12202" w:type="dxa"/>
            <w:shd w:val="clear" w:color="auto" w:fill="FFFFFF" w:themeFill="background1"/>
          </w:tcPr>
          <w:p w:rsidR="00315284" w:rsidRPr="00315284" w:rsidRDefault="00315284" w:rsidP="00315284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315284">
              <w:rPr>
                <w:rFonts w:ascii="Cambria" w:hAnsi="Cambria" w:cs="Arial"/>
                <w:sz w:val="18"/>
                <w:szCs w:val="18"/>
                <w:lang w:val="es-MX"/>
              </w:rPr>
              <w:t xml:space="preserve">Los derechos humanos de los grupos de especial protección </w:t>
            </w:r>
          </w:p>
        </w:tc>
      </w:tr>
      <w:tr w:rsidR="00315284" w:rsidRPr="00AC09D1" w:rsidTr="001C3AB0">
        <w:tc>
          <w:tcPr>
            <w:tcW w:w="2250" w:type="dxa"/>
            <w:shd w:val="clear" w:color="auto" w:fill="FFFFFF" w:themeFill="background1"/>
            <w:vAlign w:val="center"/>
          </w:tcPr>
          <w:p w:rsidR="00315284" w:rsidRPr="00042305" w:rsidRDefault="00315284" w:rsidP="00315284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SESION N° 08</w:t>
            </w:r>
          </w:p>
        </w:tc>
        <w:tc>
          <w:tcPr>
            <w:tcW w:w="12202" w:type="dxa"/>
            <w:shd w:val="clear" w:color="auto" w:fill="FFFFFF" w:themeFill="background1"/>
          </w:tcPr>
          <w:p w:rsidR="00315284" w:rsidRPr="00315284" w:rsidRDefault="00315284" w:rsidP="00315284">
            <w:pPr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 w:rsidRPr="00315284">
              <w:rPr>
                <w:rFonts w:ascii="Cambria" w:hAnsi="Cambria" w:cs="Arial"/>
                <w:sz w:val="18"/>
                <w:szCs w:val="18"/>
                <w:lang w:val="es-MX"/>
              </w:rPr>
              <w:t>Las garantías constitucionales.</w:t>
            </w:r>
          </w:p>
        </w:tc>
      </w:tr>
    </w:tbl>
    <w:p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1A1AD5" w:rsidRDefault="001A1AD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1A1AD5" w:rsidRDefault="001A1AD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1A1AD5" w:rsidRDefault="001A1AD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603DD2" w:rsidRDefault="00603DD2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603DD2" w:rsidRDefault="00603DD2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603DD2" w:rsidRDefault="00603DD2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1A1AD5" w:rsidRDefault="001A1AD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1A1AD5" w:rsidRDefault="001A1AD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:rsidR="00042305" w:rsidRPr="00AC09D1" w:rsidRDefault="00042305" w:rsidP="00C867AD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4A0B13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lastRenderedPageBreak/>
              <w:t>IX</w:t>
            </w:r>
            <w:r w:rsidR="004E6D09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MEDIOS Y MATERIALES </w:t>
            </w:r>
          </w:p>
        </w:tc>
      </w:tr>
      <w:tr w:rsidR="00670EFD" w:rsidRPr="00AC09D1" w:rsidTr="00603DD2">
        <w:trPr>
          <w:trHeight w:val="2658"/>
        </w:trPr>
        <w:tc>
          <w:tcPr>
            <w:tcW w:w="14601" w:type="dxa"/>
            <w:shd w:val="clear" w:color="auto" w:fill="FFFFFF" w:themeFill="background1"/>
          </w:tcPr>
          <w:p w:rsidR="00153F28" w:rsidRDefault="00C06708" w:rsidP="00153F28">
            <w:pPr>
              <w:numPr>
                <w:ilvl w:val="0"/>
                <w:numId w:val="12"/>
              </w:numPr>
              <w:contextualSpacing/>
            </w:pPr>
            <w:r>
              <w:t xml:space="preserve">Cuadernos </w:t>
            </w:r>
            <w:r w:rsidR="00153F28">
              <w:t xml:space="preserve">                                                            </w:t>
            </w:r>
          </w:p>
          <w:p w:rsidR="00153F28" w:rsidRDefault="00153F28" w:rsidP="00153F28">
            <w:pPr>
              <w:numPr>
                <w:ilvl w:val="0"/>
                <w:numId w:val="12"/>
              </w:numPr>
              <w:contextualSpacing/>
            </w:pPr>
            <w:r>
              <w:t>Módulos</w:t>
            </w:r>
          </w:p>
          <w:p w:rsidR="00153F28" w:rsidRDefault="00153F28" w:rsidP="00153F28">
            <w:pPr>
              <w:numPr>
                <w:ilvl w:val="0"/>
                <w:numId w:val="12"/>
              </w:numPr>
              <w:contextualSpacing/>
            </w:pPr>
            <w:r>
              <w:t xml:space="preserve">Videos </w:t>
            </w:r>
          </w:p>
          <w:p w:rsidR="00153F28" w:rsidRDefault="00153F28" w:rsidP="00153F28">
            <w:pPr>
              <w:numPr>
                <w:ilvl w:val="0"/>
                <w:numId w:val="12"/>
              </w:numPr>
              <w:contextualSpacing/>
            </w:pPr>
            <w:r>
              <w:t xml:space="preserve"> Laptops</w:t>
            </w:r>
          </w:p>
          <w:p w:rsidR="00C06708" w:rsidRPr="008D02F0" w:rsidRDefault="00C06708" w:rsidP="00C06708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Libros </w:t>
            </w:r>
            <w:r w:rsidR="00153F28">
              <w:t xml:space="preserve">                                                                                              </w:t>
            </w:r>
          </w:p>
          <w:p w:rsidR="00C06708" w:rsidRPr="008D02F0" w:rsidRDefault="00C06708" w:rsidP="00C06708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Lapiceros </w:t>
            </w:r>
          </w:p>
          <w:p w:rsidR="00C06708" w:rsidRPr="008D02F0" w:rsidRDefault="00C06708" w:rsidP="00C06708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Hojas impresas </w:t>
            </w:r>
          </w:p>
          <w:p w:rsidR="00C06708" w:rsidRPr="00C06708" w:rsidRDefault="00C06708" w:rsidP="00C06708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 xml:space="preserve">Colores </w:t>
            </w:r>
          </w:p>
          <w:p w:rsidR="00670EFD" w:rsidRPr="00C06708" w:rsidRDefault="00C06708" w:rsidP="00C06708">
            <w:pPr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 Light" w:hAnsi="Calibri Light"/>
              </w:rPr>
            </w:pPr>
            <w:r>
              <w:t>Papel bond</w:t>
            </w:r>
          </w:p>
        </w:tc>
      </w:tr>
    </w:tbl>
    <w:p w:rsidR="00670EFD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042305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1C4CAA" w:rsidRDefault="001C4CAA" w:rsidP="00603DD2">
      <w:pPr>
        <w:spacing w:after="0" w:line="240" w:lineRule="auto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1C4CAA" w:rsidRPr="00AC09D1" w:rsidRDefault="001C4CAA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AC09D1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:rsidR="00670EFD" w:rsidRPr="00AC09D1" w:rsidRDefault="004E6D09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X.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670EFD" w:rsidRPr="00AC09D1" w:rsidTr="00F8054E">
        <w:trPr>
          <w:trHeight w:val="1402"/>
        </w:trPr>
        <w:tc>
          <w:tcPr>
            <w:tcW w:w="14601" w:type="dxa"/>
            <w:shd w:val="clear" w:color="auto" w:fill="FFFFFF" w:themeFill="background1"/>
          </w:tcPr>
          <w:p w:rsidR="00670EFD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603DD2" w:rsidRPr="00603DD2" w:rsidRDefault="00603DD2" w:rsidP="00603DD2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sz w:val="18"/>
                <w:szCs w:val="18"/>
              </w:rPr>
            </w:pPr>
            <w:r w:rsidRPr="00603DD2">
              <w:rPr>
                <w:rFonts w:ascii="Cambria" w:hAnsi="Cambria"/>
                <w:b/>
                <w:sz w:val="18"/>
                <w:szCs w:val="18"/>
              </w:rPr>
              <w:t xml:space="preserve"> Inicio:</w:t>
            </w:r>
            <w:r w:rsidRPr="00603DD2">
              <w:rPr>
                <w:rFonts w:ascii="Cambria" w:hAnsi="Cambria"/>
                <w:sz w:val="18"/>
                <w:szCs w:val="18"/>
              </w:rPr>
              <w:t xml:space="preserve"> intervención oral, lluvias de ideas</w:t>
            </w:r>
            <w:proofErr w:type="gramStart"/>
            <w:r w:rsidRPr="00603DD2">
              <w:rPr>
                <w:rFonts w:ascii="Cambria" w:hAnsi="Cambria"/>
                <w:sz w:val="18"/>
                <w:szCs w:val="18"/>
              </w:rPr>
              <w:t>, ,</w:t>
            </w:r>
            <w:proofErr w:type="gramEnd"/>
            <w:r w:rsidRPr="00603DD2">
              <w:rPr>
                <w:rFonts w:ascii="Cambria" w:hAnsi="Cambria"/>
                <w:sz w:val="18"/>
                <w:szCs w:val="18"/>
              </w:rPr>
              <w:t xml:space="preserve"> comentario crítico, observación de video.</w:t>
            </w:r>
          </w:p>
          <w:p w:rsidR="00603DD2" w:rsidRPr="00603DD2" w:rsidRDefault="00603DD2" w:rsidP="00603DD2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sz w:val="18"/>
                <w:szCs w:val="18"/>
              </w:rPr>
            </w:pPr>
            <w:r w:rsidRPr="00603DD2">
              <w:rPr>
                <w:rFonts w:ascii="Cambria" w:hAnsi="Cambria"/>
                <w:b/>
                <w:sz w:val="18"/>
                <w:szCs w:val="18"/>
              </w:rPr>
              <w:t>Proceso</w:t>
            </w:r>
            <w:r w:rsidRPr="00603DD2">
              <w:rPr>
                <w:rFonts w:ascii="Cambria" w:hAnsi="Cambria"/>
                <w:sz w:val="18"/>
                <w:szCs w:val="18"/>
              </w:rPr>
              <w:t>: Intervención oral, revisión de cuaderno, lluvias de ideas, debate, argumentación, evaluación de noticias, análisis de casos. Infografía, trabajos de investigación, trabajos individuales, portafolio y PPT.</w:t>
            </w:r>
          </w:p>
          <w:p w:rsidR="00F8054E" w:rsidRPr="00F8054E" w:rsidRDefault="00603DD2" w:rsidP="00603DD2">
            <w:pPr>
              <w:pStyle w:val="Prrafodelista"/>
              <w:numPr>
                <w:ilvl w:val="0"/>
                <w:numId w:val="13"/>
              </w:numPr>
              <w:rPr>
                <w:rFonts w:ascii="Cambria" w:hAnsi="Cambria"/>
                <w:b/>
                <w:sz w:val="18"/>
                <w:szCs w:val="18"/>
              </w:rPr>
            </w:pPr>
            <w:r w:rsidRPr="00603DD2">
              <w:rPr>
                <w:rFonts w:ascii="Cambria" w:hAnsi="Cambria"/>
                <w:b/>
                <w:sz w:val="18"/>
                <w:szCs w:val="18"/>
              </w:rPr>
              <w:t>Salida:</w:t>
            </w:r>
            <w:r w:rsidRPr="00603DD2">
              <w:rPr>
                <w:rFonts w:ascii="Cambria" w:hAnsi="Cambria"/>
                <w:sz w:val="18"/>
                <w:szCs w:val="18"/>
              </w:rPr>
              <w:t xml:space="preserve"> prácticas dirigidas</w:t>
            </w:r>
            <w:r w:rsidRPr="00603DD2">
              <w:rPr>
                <w:rFonts w:ascii="Cambria" w:hAnsi="Cambria"/>
                <w:b/>
                <w:sz w:val="18"/>
                <w:szCs w:val="18"/>
              </w:rPr>
              <w:t xml:space="preserve">  </w:t>
            </w: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564FEC">
      <w:headerReference w:type="default" r:id="rId7"/>
      <w:pgSz w:w="16838" w:h="11906" w:orient="landscape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F2F" w:rsidRDefault="00D80F2F" w:rsidP="00BC4616">
      <w:pPr>
        <w:spacing w:after="0" w:line="240" w:lineRule="auto"/>
      </w:pPr>
      <w:r>
        <w:separator/>
      </w:r>
    </w:p>
  </w:endnote>
  <w:endnote w:type="continuationSeparator" w:id="0">
    <w:p w:rsidR="00D80F2F" w:rsidRDefault="00D80F2F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Cambria Math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F2F" w:rsidRDefault="00D80F2F" w:rsidP="00BC4616">
      <w:pPr>
        <w:spacing w:after="0" w:line="240" w:lineRule="auto"/>
      </w:pPr>
      <w:r>
        <w:separator/>
      </w:r>
    </w:p>
  </w:footnote>
  <w:footnote w:type="continuationSeparator" w:id="0">
    <w:p w:rsidR="00D80F2F" w:rsidRDefault="00D80F2F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AA" w:rsidRPr="00AC09D1" w:rsidRDefault="001C4CAA" w:rsidP="00DC4DA9">
    <w:pPr>
      <w:pStyle w:val="Encabezado"/>
      <w:tabs>
        <w:tab w:val="clear" w:pos="4252"/>
        <w:tab w:val="clear" w:pos="8504"/>
        <w:tab w:val="center" w:pos="-2977"/>
        <w:tab w:val="left" w:pos="13290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  <w:r>
      <w:rPr>
        <w:rFonts w:ascii="Renfrew" w:hAnsi="Renfrew"/>
        <w:sz w:val="20"/>
      </w:rPr>
      <w:t xml:space="preserve">                                                                                                                                          José Luis Flores Gallegos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hanging="202"/>
      </w:pPr>
      <w:rPr>
        <w:rFonts w:ascii="Symbol" w:hAnsi="Symbol" w:cs="Symbol"/>
        <w:b w:val="0"/>
        <w:bCs w:val="0"/>
        <w:sz w:val="16"/>
        <w:szCs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7F74F36"/>
    <w:multiLevelType w:val="hybridMultilevel"/>
    <w:tmpl w:val="A080C39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56B88A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60FE6"/>
    <w:multiLevelType w:val="hybridMultilevel"/>
    <w:tmpl w:val="1F021344"/>
    <w:lvl w:ilvl="0" w:tplc="280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D9A0650"/>
    <w:multiLevelType w:val="hybridMultilevel"/>
    <w:tmpl w:val="73421B18"/>
    <w:lvl w:ilvl="0" w:tplc="280A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4">
    <w:nsid w:val="11341C13"/>
    <w:multiLevelType w:val="hybridMultilevel"/>
    <w:tmpl w:val="1D8E2370"/>
    <w:lvl w:ilvl="0" w:tplc="28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7610E"/>
    <w:multiLevelType w:val="multilevel"/>
    <w:tmpl w:val="29DA1ED8"/>
    <w:lvl w:ilvl="0">
      <w:start w:val="1"/>
      <w:numFmt w:val="bullet"/>
      <w:lvlText w:val="✔"/>
      <w:lvlJc w:val="left"/>
      <w:pPr>
        <w:ind w:left="587" w:hanging="360"/>
      </w:pPr>
      <w:rPr>
        <w:rFonts w:ascii="Noto Sans Symbols" w:eastAsia="Noto Sans Symbols" w:hAnsi="Noto Sans Symbols" w:cs="Noto Sans Symbols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3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D13436"/>
    <w:multiLevelType w:val="hybridMultilevel"/>
    <w:tmpl w:val="5C163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523D7F"/>
    <w:multiLevelType w:val="hybridMultilevel"/>
    <w:tmpl w:val="EA5C56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62E0912"/>
    <w:multiLevelType w:val="hybridMultilevel"/>
    <w:tmpl w:val="6EFA0DE6"/>
    <w:lvl w:ilvl="0" w:tplc="280A000B">
      <w:start w:val="1"/>
      <w:numFmt w:val="bullet"/>
      <w:lvlText w:val="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EB5AAF"/>
    <w:multiLevelType w:val="hybridMultilevel"/>
    <w:tmpl w:val="B93E2618"/>
    <w:lvl w:ilvl="0" w:tplc="280A000B">
      <w:start w:val="1"/>
      <w:numFmt w:val="bullet"/>
      <w:lvlText w:val=""/>
      <w:lvlJc w:val="left"/>
      <w:pPr>
        <w:ind w:left="109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>
    <w:nsid w:val="526D7948"/>
    <w:multiLevelType w:val="hybridMultilevel"/>
    <w:tmpl w:val="18782D10"/>
    <w:lvl w:ilvl="0" w:tplc="280A0009">
      <w:start w:val="1"/>
      <w:numFmt w:val="bullet"/>
      <w:lvlText w:val=""/>
      <w:lvlJc w:val="left"/>
      <w:pPr>
        <w:ind w:left="66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6">
    <w:nsid w:val="58EB7A12"/>
    <w:multiLevelType w:val="hybridMultilevel"/>
    <w:tmpl w:val="BB486E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61AF3FBB"/>
    <w:multiLevelType w:val="hybridMultilevel"/>
    <w:tmpl w:val="38A47F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B4729"/>
    <w:multiLevelType w:val="hybridMultilevel"/>
    <w:tmpl w:val="804ECF3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0">
    <w:nsid w:val="6F0A2080"/>
    <w:multiLevelType w:val="hybridMultilevel"/>
    <w:tmpl w:val="0988E3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94B81"/>
    <w:multiLevelType w:val="hybridMultilevel"/>
    <w:tmpl w:val="0F56DB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1140CD"/>
    <w:multiLevelType w:val="hybridMultilevel"/>
    <w:tmpl w:val="62EEA9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</w:num>
  <w:num w:numId="3">
    <w:abstractNumId w:val="11"/>
  </w:num>
  <w:num w:numId="4">
    <w:abstractNumId w:val="8"/>
  </w:num>
  <w:num w:numId="5">
    <w:abstractNumId w:val="5"/>
  </w:num>
  <w:num w:numId="6">
    <w:abstractNumId w:val="10"/>
  </w:num>
  <w:num w:numId="7">
    <w:abstractNumId w:val="19"/>
  </w:num>
  <w:num w:numId="8">
    <w:abstractNumId w:val="17"/>
  </w:num>
  <w:num w:numId="9">
    <w:abstractNumId w:val="12"/>
  </w:num>
  <w:num w:numId="10">
    <w:abstractNumId w:val="3"/>
  </w:num>
  <w:num w:numId="11">
    <w:abstractNumId w:val="0"/>
  </w:num>
  <w:num w:numId="12">
    <w:abstractNumId w:val="7"/>
  </w:num>
  <w:num w:numId="13">
    <w:abstractNumId w:val="15"/>
  </w:num>
  <w:num w:numId="14">
    <w:abstractNumId w:val="16"/>
  </w:num>
  <w:num w:numId="15">
    <w:abstractNumId w:val="18"/>
  </w:num>
  <w:num w:numId="16">
    <w:abstractNumId w:val="21"/>
  </w:num>
  <w:num w:numId="17">
    <w:abstractNumId w:val="4"/>
  </w:num>
  <w:num w:numId="18">
    <w:abstractNumId w:val="1"/>
  </w:num>
  <w:num w:numId="19">
    <w:abstractNumId w:val="14"/>
  </w:num>
  <w:num w:numId="20">
    <w:abstractNumId w:val="20"/>
  </w:num>
  <w:num w:numId="21">
    <w:abstractNumId w:val="9"/>
  </w:num>
  <w:num w:numId="22">
    <w:abstractNumId w:val="22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16"/>
    <w:rsid w:val="0001255D"/>
    <w:rsid w:val="00042305"/>
    <w:rsid w:val="00043436"/>
    <w:rsid w:val="00066C6E"/>
    <w:rsid w:val="000D1289"/>
    <w:rsid w:val="001078B7"/>
    <w:rsid w:val="00122C83"/>
    <w:rsid w:val="00142B98"/>
    <w:rsid w:val="00146C31"/>
    <w:rsid w:val="00147392"/>
    <w:rsid w:val="001528DB"/>
    <w:rsid w:val="00153F28"/>
    <w:rsid w:val="001A1AD5"/>
    <w:rsid w:val="001A40FD"/>
    <w:rsid w:val="001C3AB0"/>
    <w:rsid w:val="001C4CAA"/>
    <w:rsid w:val="001C691D"/>
    <w:rsid w:val="002456E2"/>
    <w:rsid w:val="002502FF"/>
    <w:rsid w:val="00285BCA"/>
    <w:rsid w:val="002903C5"/>
    <w:rsid w:val="002C4EA5"/>
    <w:rsid w:val="002F5A41"/>
    <w:rsid w:val="00315284"/>
    <w:rsid w:val="0033551A"/>
    <w:rsid w:val="00354320"/>
    <w:rsid w:val="003635C0"/>
    <w:rsid w:val="00367F4A"/>
    <w:rsid w:val="003761BD"/>
    <w:rsid w:val="003A4362"/>
    <w:rsid w:val="003D0ECB"/>
    <w:rsid w:val="003E546C"/>
    <w:rsid w:val="003F6B32"/>
    <w:rsid w:val="00492E68"/>
    <w:rsid w:val="00493A65"/>
    <w:rsid w:val="004A0B13"/>
    <w:rsid w:val="004A7EB5"/>
    <w:rsid w:val="004C54AF"/>
    <w:rsid w:val="004E6D09"/>
    <w:rsid w:val="005071F9"/>
    <w:rsid w:val="00525452"/>
    <w:rsid w:val="00546DF4"/>
    <w:rsid w:val="00564FEC"/>
    <w:rsid w:val="005B1560"/>
    <w:rsid w:val="005B2C25"/>
    <w:rsid w:val="005E3DA7"/>
    <w:rsid w:val="005E4890"/>
    <w:rsid w:val="00603DD2"/>
    <w:rsid w:val="006137E6"/>
    <w:rsid w:val="006308D2"/>
    <w:rsid w:val="00670EFD"/>
    <w:rsid w:val="0068309B"/>
    <w:rsid w:val="00684F86"/>
    <w:rsid w:val="006A0704"/>
    <w:rsid w:val="006A3D60"/>
    <w:rsid w:val="006B6926"/>
    <w:rsid w:val="006B7EFE"/>
    <w:rsid w:val="006D688F"/>
    <w:rsid w:val="006E3C00"/>
    <w:rsid w:val="00714398"/>
    <w:rsid w:val="00740F61"/>
    <w:rsid w:val="00766C8A"/>
    <w:rsid w:val="007723C3"/>
    <w:rsid w:val="00773F39"/>
    <w:rsid w:val="007916D5"/>
    <w:rsid w:val="007F72E8"/>
    <w:rsid w:val="008140D4"/>
    <w:rsid w:val="008247CF"/>
    <w:rsid w:val="00826AAD"/>
    <w:rsid w:val="00841779"/>
    <w:rsid w:val="00871C81"/>
    <w:rsid w:val="00876080"/>
    <w:rsid w:val="0088409F"/>
    <w:rsid w:val="00887790"/>
    <w:rsid w:val="008C5EFD"/>
    <w:rsid w:val="008F279B"/>
    <w:rsid w:val="0090567B"/>
    <w:rsid w:val="00912DB8"/>
    <w:rsid w:val="00914157"/>
    <w:rsid w:val="009154DC"/>
    <w:rsid w:val="009309B0"/>
    <w:rsid w:val="00930D1B"/>
    <w:rsid w:val="0093798A"/>
    <w:rsid w:val="00947838"/>
    <w:rsid w:val="009C1158"/>
    <w:rsid w:val="009C1754"/>
    <w:rsid w:val="009E2E14"/>
    <w:rsid w:val="00A32B63"/>
    <w:rsid w:val="00A633B8"/>
    <w:rsid w:val="00AC09D1"/>
    <w:rsid w:val="00AC517B"/>
    <w:rsid w:val="00AD415F"/>
    <w:rsid w:val="00B45ED7"/>
    <w:rsid w:val="00B45FF1"/>
    <w:rsid w:val="00B51079"/>
    <w:rsid w:val="00B53900"/>
    <w:rsid w:val="00B57FCA"/>
    <w:rsid w:val="00BA1BB0"/>
    <w:rsid w:val="00BA2974"/>
    <w:rsid w:val="00BC4616"/>
    <w:rsid w:val="00BF5F93"/>
    <w:rsid w:val="00C06708"/>
    <w:rsid w:val="00C13A24"/>
    <w:rsid w:val="00C23601"/>
    <w:rsid w:val="00C41AD0"/>
    <w:rsid w:val="00C71B1E"/>
    <w:rsid w:val="00C768F2"/>
    <w:rsid w:val="00C867AD"/>
    <w:rsid w:val="00CA7C80"/>
    <w:rsid w:val="00CB1894"/>
    <w:rsid w:val="00CC248A"/>
    <w:rsid w:val="00D21D59"/>
    <w:rsid w:val="00D80F2F"/>
    <w:rsid w:val="00D83F9A"/>
    <w:rsid w:val="00DC4DA9"/>
    <w:rsid w:val="00DD7F03"/>
    <w:rsid w:val="00E546A9"/>
    <w:rsid w:val="00E56323"/>
    <w:rsid w:val="00E643DF"/>
    <w:rsid w:val="00E677DB"/>
    <w:rsid w:val="00E96F67"/>
    <w:rsid w:val="00EB5FCA"/>
    <w:rsid w:val="00EC1BF8"/>
    <w:rsid w:val="00EC73E3"/>
    <w:rsid w:val="00EF2B8B"/>
    <w:rsid w:val="00F52050"/>
    <w:rsid w:val="00F53AEC"/>
    <w:rsid w:val="00F8054E"/>
    <w:rsid w:val="00F85623"/>
    <w:rsid w:val="00F913E4"/>
    <w:rsid w:val="00F97375"/>
    <w:rsid w:val="00F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682915-30DE-4340-BFFD-1D8400D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Style25">
    <w:name w:val="Style25"/>
    <w:basedOn w:val="Normal"/>
    <w:uiPriority w:val="99"/>
    <w:rsid w:val="001A40FD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Times New Roman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1A40FD"/>
    <w:rPr>
      <w:rFonts w:ascii="Calibri" w:hAnsi="Calibri" w:cs="Calibri"/>
      <w:color w:val="000000"/>
      <w:sz w:val="18"/>
      <w:szCs w:val="18"/>
    </w:rPr>
  </w:style>
  <w:style w:type="table" w:customStyle="1" w:styleId="Tabladecuadrcula4-nfasis11">
    <w:name w:val="Tabla de cuadrícula 4 - Énfasis 11"/>
    <w:basedOn w:val="Tablanormal"/>
    <w:uiPriority w:val="49"/>
    <w:rsid w:val="009C175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PrrafodelistaCar">
    <w:name w:val="Párrafo de lista Car"/>
    <w:link w:val="Prrafodelista"/>
    <w:uiPriority w:val="34"/>
    <w:rsid w:val="009C1754"/>
  </w:style>
  <w:style w:type="paragraph" w:customStyle="1" w:styleId="Default">
    <w:name w:val="Default"/>
    <w:rsid w:val="001078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4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1096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Cuenta Microsoft</cp:lastModifiedBy>
  <cp:revision>8</cp:revision>
  <cp:lastPrinted>2018-06-08T01:44:00Z</cp:lastPrinted>
  <dcterms:created xsi:type="dcterms:W3CDTF">2020-02-25T01:45:00Z</dcterms:created>
  <dcterms:modified xsi:type="dcterms:W3CDTF">2020-06-27T04:34:00Z</dcterms:modified>
</cp:coreProperties>
</file>